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46" w:rsidRPr="00A503AF" w:rsidRDefault="00B37E46" w:rsidP="00B37E46">
      <w:pPr>
        <w:shd w:val="clear" w:color="auto" w:fill="FFFFFF"/>
        <w:jc w:val="center"/>
        <w:rPr>
          <w:sz w:val="28"/>
          <w:szCs w:val="28"/>
        </w:rPr>
      </w:pPr>
      <w:r w:rsidRPr="00A503AF">
        <w:rPr>
          <w:sz w:val="28"/>
          <w:szCs w:val="28"/>
        </w:rPr>
        <w:t>МУНИЦИПАЛЬНОЕ КАЗЕННОЕ ОБЩЕОБРАЗОВАТЕЛЬНОЕ УЧРЕЖДЕНИЕ «ЦУХТАМАХИНСКАЯ СРЕДНЯЯ ОБЩЕОБРАЗОВАТЕЛЬНАЯ ШКОЛА»</w:t>
      </w:r>
    </w:p>
    <w:p w:rsidR="00B37E46" w:rsidRPr="00A503AF" w:rsidRDefault="00B37E46" w:rsidP="00B37E46">
      <w:pPr>
        <w:tabs>
          <w:tab w:val="left" w:pos="1985"/>
        </w:tabs>
        <w:jc w:val="center"/>
        <w:rPr>
          <w:sz w:val="28"/>
          <w:szCs w:val="28"/>
        </w:rPr>
      </w:pPr>
    </w:p>
    <w:p w:rsidR="00B37E46" w:rsidRPr="00A503AF" w:rsidRDefault="00B37E46" w:rsidP="00B37E46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                                      </w:t>
      </w:r>
    </w:p>
    <w:p w:rsidR="00B37E46" w:rsidRDefault="00B37E46" w:rsidP="00B37E46">
      <w:pPr>
        <w:tabs>
          <w:tab w:val="left" w:pos="1985"/>
        </w:tabs>
        <w:rPr>
          <w:sz w:val="28"/>
          <w:szCs w:val="28"/>
        </w:rPr>
      </w:pPr>
      <w:r w:rsidRPr="00A503A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</w:t>
      </w:r>
    </w:p>
    <w:p w:rsidR="00B37E46" w:rsidRPr="00A503AF" w:rsidRDefault="00B37E46" w:rsidP="00B37E46">
      <w:pPr>
        <w:tabs>
          <w:tab w:val="left" w:pos="1985"/>
        </w:tabs>
        <w:rPr>
          <w:sz w:val="28"/>
          <w:szCs w:val="28"/>
        </w:rPr>
      </w:pPr>
    </w:p>
    <w:p w:rsidR="00B37E46" w:rsidRDefault="00B37E46" w:rsidP="00B37E46">
      <w:pPr>
        <w:jc w:val="center"/>
        <w:rPr>
          <w:b/>
          <w:sz w:val="36"/>
          <w:szCs w:val="36"/>
        </w:rPr>
      </w:pPr>
    </w:p>
    <w:p w:rsidR="00B37E46" w:rsidRPr="00A503AF" w:rsidRDefault="00B37E46" w:rsidP="00B37E46">
      <w:pPr>
        <w:jc w:val="center"/>
        <w:rPr>
          <w:b/>
          <w:sz w:val="36"/>
          <w:szCs w:val="36"/>
        </w:rPr>
      </w:pPr>
    </w:p>
    <w:p w:rsidR="00B37E46" w:rsidRPr="00B37E46" w:rsidRDefault="00B37E46" w:rsidP="00B37E46">
      <w:pPr>
        <w:spacing w:line="259" w:lineRule="auto"/>
        <w:ind w:left="536"/>
        <w:jc w:val="center"/>
        <w:rPr>
          <w:rFonts w:ascii="Times New Roman" w:hAnsi="Times New Roman" w:cs="Times New Roman"/>
          <w:b/>
          <w:sz w:val="48"/>
          <w:szCs w:val="96"/>
          <w:u w:color="000000"/>
        </w:rPr>
      </w:pPr>
      <w:r w:rsidRPr="00B37E46">
        <w:rPr>
          <w:rFonts w:ascii="Times New Roman" w:hAnsi="Times New Roman" w:cs="Times New Roman"/>
          <w:b/>
          <w:sz w:val="48"/>
          <w:szCs w:val="96"/>
          <w:u w:color="000000"/>
        </w:rPr>
        <w:t>ДОКЛАД</w:t>
      </w:r>
    </w:p>
    <w:p w:rsidR="00B37E46" w:rsidRPr="00B37E46" w:rsidRDefault="00B37E46" w:rsidP="00B37E46">
      <w:pPr>
        <w:spacing w:line="259" w:lineRule="auto"/>
        <w:ind w:left="536"/>
        <w:jc w:val="center"/>
        <w:rPr>
          <w:rFonts w:ascii="Times New Roman" w:hAnsi="Times New Roman" w:cs="Times New Roman"/>
          <w:b/>
          <w:sz w:val="44"/>
          <w:szCs w:val="96"/>
          <w:u w:color="000000"/>
        </w:rPr>
      </w:pPr>
      <w:r w:rsidRPr="00B37E46">
        <w:rPr>
          <w:rFonts w:ascii="Times New Roman" w:hAnsi="Times New Roman" w:cs="Times New Roman"/>
          <w:b/>
          <w:sz w:val="44"/>
          <w:szCs w:val="96"/>
          <w:u w:color="000000"/>
        </w:rPr>
        <w:t>на тему</w:t>
      </w:r>
    </w:p>
    <w:p w:rsidR="00B37E46" w:rsidRPr="00B37E46" w:rsidRDefault="00B37E46" w:rsidP="00B37E46">
      <w:pPr>
        <w:pStyle w:val="a3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402E4">
        <w:rPr>
          <w:b/>
          <w:color w:val="000000"/>
          <w:spacing w:val="-1"/>
          <w:sz w:val="40"/>
          <w:szCs w:val="24"/>
        </w:rPr>
        <w:t>«</w:t>
      </w:r>
      <w:proofErr w:type="spellStart"/>
      <w:r w:rsidRPr="0094103F"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Фомирование</w:t>
      </w:r>
      <w:proofErr w:type="spellEnd"/>
      <w:r w:rsidRPr="0094103F"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универсальных учебных действий учащих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shd w:val="clear" w:color="auto" w:fill="FFFFFF"/>
        </w:rPr>
        <w:t>ся средствами предмета История</w:t>
      </w:r>
      <w:r w:rsidRPr="008402E4">
        <w:rPr>
          <w:b/>
          <w:color w:val="000000"/>
          <w:spacing w:val="1"/>
          <w:sz w:val="40"/>
          <w:szCs w:val="24"/>
        </w:rPr>
        <w:t>»</w:t>
      </w:r>
    </w:p>
    <w:p w:rsidR="00B37E46" w:rsidRPr="00A503AF" w:rsidRDefault="00B37E46" w:rsidP="00B37E46">
      <w:pPr>
        <w:spacing w:line="259" w:lineRule="auto"/>
        <w:ind w:left="536"/>
        <w:jc w:val="center"/>
        <w:rPr>
          <w:b/>
          <w:sz w:val="44"/>
          <w:szCs w:val="96"/>
          <w:u w:color="000000"/>
        </w:rPr>
      </w:pPr>
    </w:p>
    <w:p w:rsidR="00B37E46" w:rsidRDefault="00B37E46" w:rsidP="00B37E46">
      <w:pPr>
        <w:tabs>
          <w:tab w:val="left" w:pos="1985"/>
        </w:tabs>
        <w:rPr>
          <w:sz w:val="28"/>
          <w:szCs w:val="28"/>
        </w:rPr>
      </w:pPr>
    </w:p>
    <w:p w:rsidR="00B37E46" w:rsidRPr="00946A86" w:rsidRDefault="00B37E46" w:rsidP="00B37E46">
      <w:pPr>
        <w:tabs>
          <w:tab w:val="left" w:pos="1985"/>
        </w:tabs>
        <w:jc w:val="right"/>
        <w:rPr>
          <w:sz w:val="28"/>
          <w:szCs w:val="28"/>
        </w:rPr>
      </w:pPr>
      <w:r w:rsidRPr="00946A86">
        <w:rPr>
          <w:sz w:val="28"/>
          <w:szCs w:val="28"/>
        </w:rPr>
        <w:t xml:space="preserve">                                                                  Учителя истории     </w:t>
      </w:r>
    </w:p>
    <w:p w:rsidR="00B37E46" w:rsidRPr="00A503AF" w:rsidRDefault="00B37E46" w:rsidP="00B37E46">
      <w:pPr>
        <w:tabs>
          <w:tab w:val="left" w:pos="1985"/>
        </w:tabs>
        <w:jc w:val="right"/>
        <w:rPr>
          <w:sz w:val="28"/>
          <w:szCs w:val="28"/>
        </w:rPr>
      </w:pPr>
      <w:r w:rsidRPr="00946A86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946A86">
        <w:rPr>
          <w:sz w:val="28"/>
          <w:szCs w:val="28"/>
        </w:rPr>
        <w:t>Махдиева</w:t>
      </w:r>
      <w:proofErr w:type="spellEnd"/>
      <w:r w:rsidRPr="00946A86">
        <w:rPr>
          <w:sz w:val="28"/>
          <w:szCs w:val="28"/>
        </w:rPr>
        <w:t xml:space="preserve"> Ахмеда Даудовича</w:t>
      </w:r>
    </w:p>
    <w:p w:rsidR="00B37E46" w:rsidRPr="00A503AF" w:rsidRDefault="00B37E46" w:rsidP="00B37E46">
      <w:pPr>
        <w:spacing w:line="259" w:lineRule="auto"/>
        <w:rPr>
          <w:b/>
          <w:i/>
          <w:u w:val="single" w:color="000000"/>
        </w:rPr>
      </w:pPr>
    </w:p>
    <w:p w:rsidR="00B37E46" w:rsidRPr="00A503AF" w:rsidRDefault="00B37E46" w:rsidP="00B37E46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B37E46" w:rsidRPr="00A503AF" w:rsidRDefault="00B37E46" w:rsidP="00B37E46">
      <w:pPr>
        <w:spacing w:line="259" w:lineRule="auto"/>
        <w:ind w:left="536"/>
        <w:jc w:val="center"/>
        <w:rPr>
          <w:b/>
          <w:i/>
          <w:u w:val="single" w:color="000000"/>
        </w:rPr>
      </w:pPr>
    </w:p>
    <w:p w:rsidR="00B37E46" w:rsidRDefault="00B37E46" w:rsidP="00B37E46">
      <w:pPr>
        <w:spacing w:line="259" w:lineRule="auto"/>
        <w:ind w:left="536"/>
        <w:jc w:val="center"/>
        <w:rPr>
          <w:u w:color="000000"/>
        </w:rPr>
      </w:pPr>
    </w:p>
    <w:p w:rsidR="00B37E46" w:rsidRDefault="00B37E46" w:rsidP="00B37E46">
      <w:pPr>
        <w:spacing w:line="259" w:lineRule="auto"/>
        <w:ind w:left="536"/>
        <w:jc w:val="center"/>
        <w:rPr>
          <w:u w:color="000000"/>
        </w:rPr>
      </w:pPr>
    </w:p>
    <w:p w:rsidR="00B37E46" w:rsidRDefault="00B37E46" w:rsidP="00B37E46">
      <w:pPr>
        <w:spacing w:line="259" w:lineRule="auto"/>
        <w:ind w:left="536"/>
        <w:jc w:val="center"/>
        <w:rPr>
          <w:u w:color="000000"/>
        </w:rPr>
      </w:pPr>
    </w:p>
    <w:p w:rsidR="00B37E46" w:rsidRPr="00A503AF" w:rsidRDefault="00B37E46" w:rsidP="00B37E46">
      <w:pPr>
        <w:spacing w:line="259" w:lineRule="auto"/>
        <w:ind w:left="536"/>
        <w:jc w:val="center"/>
        <w:rPr>
          <w:u w:color="000000"/>
        </w:rPr>
      </w:pPr>
      <w:bookmarkStart w:id="0" w:name="_GoBack"/>
      <w:bookmarkEnd w:id="0"/>
    </w:p>
    <w:p w:rsidR="00B37E46" w:rsidRDefault="00B37E46" w:rsidP="00B37E46">
      <w:pPr>
        <w:spacing w:line="259" w:lineRule="auto"/>
        <w:ind w:left="536"/>
        <w:jc w:val="center"/>
        <w:rPr>
          <w:u w:color="000000"/>
        </w:rPr>
      </w:pPr>
    </w:p>
    <w:p w:rsidR="00B37E46" w:rsidRPr="00B37E46" w:rsidRDefault="00B37E46" w:rsidP="00B37E46">
      <w:pPr>
        <w:spacing w:line="259" w:lineRule="auto"/>
        <w:ind w:left="536"/>
        <w:jc w:val="center"/>
        <w:rPr>
          <w:sz w:val="32"/>
          <w:u w:color="000000"/>
        </w:rPr>
      </w:pPr>
      <w:r w:rsidRPr="00B37E46">
        <w:rPr>
          <w:sz w:val="32"/>
          <w:u w:color="000000"/>
        </w:rPr>
        <w:t>2019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происходящие сегодня  в науке, в социальной жизни вызвали необходимость разработки новых подходов к </w:t>
      </w:r>
      <w:r w:rsidRPr="00B37E46">
        <w:rPr>
          <w:rFonts w:ascii="Times New Roman" w:hAnsi="Times New Roman" w:cs="Times New Roman"/>
          <w:b/>
          <w:bCs/>
          <w:sz w:val="24"/>
          <w:szCs w:val="24"/>
        </w:rPr>
        <w:t>системе обучения и воспитания</w:t>
      </w:r>
      <w:r w:rsidRPr="00B37E46">
        <w:rPr>
          <w:rFonts w:ascii="Times New Roman" w:hAnsi="Times New Roman" w:cs="Times New Roman"/>
          <w:sz w:val="24"/>
          <w:szCs w:val="24"/>
        </w:rPr>
        <w:t>.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Современные дети сильно изменились по сравнению с тем временем, когда создавалась ныне действующая система образования. Соответственно возникли определенные проблемы в </w:t>
      </w:r>
      <w:r w:rsidRPr="00B37E46">
        <w:rPr>
          <w:rFonts w:ascii="Times New Roman" w:hAnsi="Times New Roman" w:cs="Times New Roman"/>
          <w:b/>
          <w:bCs/>
          <w:sz w:val="24"/>
          <w:szCs w:val="24"/>
        </w:rPr>
        <w:t>обучении</w:t>
      </w:r>
      <w:r w:rsidRPr="00B37E46">
        <w:rPr>
          <w:rFonts w:ascii="Times New Roman" w:hAnsi="Times New Roman" w:cs="Times New Roman"/>
          <w:sz w:val="24"/>
          <w:szCs w:val="24"/>
        </w:rPr>
        <w:t xml:space="preserve"> и воспитании нынешнего молодого поколения.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Остановимся на некоторых из них:</w:t>
      </w:r>
    </w:p>
    <w:p w:rsidR="007D7DD1" w:rsidRPr="00B37E46" w:rsidRDefault="007D7DD1" w:rsidP="00A032D9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Резко выросла информированность детей. Если раньше школа и уроки были источниками получения ребенком информации о мире, человеке, обществе, природе, то сегодня СМИ, Интернет оказываются существенным фактором формирования картины мира у ребенка, причем не всегда положительной. </w:t>
      </w:r>
    </w:p>
    <w:p w:rsidR="007D7DD1" w:rsidRPr="00B37E46" w:rsidRDefault="007D7DD1" w:rsidP="00A032D9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Современные дети мало читают, особенно классическую и художественную литературу. Телевидение, фильмы, видео вытесняют литературное чтение. Отсюда и трудности в обучении в школе, связанные с невозможностью смыслового анализа текстов различных жанров; </w:t>
      </w:r>
      <w:proofErr w:type="spellStart"/>
      <w:r w:rsidRPr="00B37E46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B37E46">
        <w:rPr>
          <w:rFonts w:ascii="Times New Roman" w:hAnsi="Times New Roman" w:cs="Times New Roman"/>
          <w:sz w:val="24"/>
          <w:szCs w:val="24"/>
        </w:rPr>
        <w:t xml:space="preserve"> внутреннего плана действий; трудностью логического мышления и воображения. </w:t>
      </w:r>
    </w:p>
    <w:p w:rsidR="007D7DD1" w:rsidRPr="00B37E46" w:rsidRDefault="007D7DD1" w:rsidP="00A032D9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Для жизнедеятельности современных детей характерна ограниченность общения со сверстниками. Игры, совместная деятельность часто оказываются недоступны для младших школьников, что затрудняет усвоение детьми моральных норм и нравственных принципов. </w:t>
      </w:r>
    </w:p>
    <w:p w:rsidR="007D7DD1" w:rsidRPr="00B37E46" w:rsidRDefault="007D7DD1" w:rsidP="00A032D9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Наряду с возрастающей категорией одаренных и способных детей все больше число ребят, не умеющих работать самостоятельно, "интеллектуально пассивных", детей с трудностями в обучении, и просто проблемных детей.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Современная система образования направлена на формирование высокообразованной, интеллектуально развитой личности с целостным представлением картины мира. 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В первую очередь это касается формирования универсальных учебных действий (УУД). 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Что же такое «</w:t>
      </w:r>
      <w:r w:rsidRPr="00B37E46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</w:t>
      </w:r>
      <w:r w:rsidRPr="00B37E46">
        <w:rPr>
          <w:rFonts w:ascii="Times New Roman" w:hAnsi="Times New Roman" w:cs="Times New Roman"/>
          <w:sz w:val="24"/>
          <w:szCs w:val="24"/>
        </w:rPr>
        <w:t xml:space="preserve">»? В широком значении термин "универсальные учебные действия" означает </w:t>
      </w:r>
      <w:r w:rsidRPr="00B37E46">
        <w:rPr>
          <w:rFonts w:ascii="Times New Roman" w:hAnsi="Times New Roman" w:cs="Times New Roman"/>
          <w:b/>
          <w:bCs/>
          <w:sz w:val="24"/>
          <w:szCs w:val="24"/>
        </w:rPr>
        <w:t>умение учиться</w:t>
      </w:r>
      <w:r w:rsidRPr="00B37E46">
        <w:rPr>
          <w:rFonts w:ascii="Times New Roman" w:hAnsi="Times New Roman" w:cs="Times New Roman"/>
          <w:sz w:val="24"/>
          <w:szCs w:val="24"/>
        </w:rPr>
        <w:t>, т.е. способность к саморазвитию и самосовершенствованию путем сознательного и активного присвоения нового социального опыта. В более узком смысле этот термин можно определить как совокупность способов действий учащегося, обеспечивающих его способность к самостоятельному усвоению новых знаний и умений, включая организацию этого процесса.</w:t>
      </w:r>
    </w:p>
    <w:p w:rsidR="007D7DD1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 в </w:t>
      </w:r>
      <w:r w:rsidRPr="00B37E46">
        <w:rPr>
          <w:rFonts w:ascii="Times New Roman" w:hAnsi="Times New Roman" w:cs="Times New Roman"/>
          <w:b/>
          <w:bCs/>
          <w:sz w:val="24"/>
          <w:szCs w:val="24"/>
        </w:rPr>
        <w:t>образовательном процессе</w:t>
      </w:r>
      <w:r w:rsidRPr="00B37E46">
        <w:rPr>
          <w:rFonts w:ascii="Times New Roman" w:hAnsi="Times New Roman" w:cs="Times New Roman"/>
          <w:sz w:val="24"/>
          <w:szCs w:val="24"/>
        </w:rPr>
        <w:t xml:space="preserve"> осуществляется в контексте усвоения разных учебных дисциплин.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УУД. </w:t>
      </w:r>
    </w:p>
    <w:p w:rsidR="0091009F" w:rsidRPr="00B37E46" w:rsidRDefault="0091009F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В составе основных видов универсальных учебных действий можно выделить 4 блока: </w:t>
      </w:r>
    </w:p>
    <w:p w:rsidR="00D56459" w:rsidRPr="00B37E46" w:rsidRDefault="00D56459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1. </w:t>
      </w:r>
      <w:r w:rsidRPr="00B37E46">
        <w:rPr>
          <w:rFonts w:ascii="Times New Roman" w:hAnsi="Times New Roman" w:cs="Times New Roman"/>
          <w:b/>
          <w:sz w:val="24"/>
          <w:szCs w:val="24"/>
        </w:rPr>
        <w:t>Личностные действия</w:t>
      </w:r>
      <w:r w:rsidRPr="00B37E46">
        <w:rPr>
          <w:rFonts w:ascii="Times New Roman" w:hAnsi="Times New Roman" w:cs="Times New Roman"/>
          <w:sz w:val="24"/>
          <w:szCs w:val="24"/>
        </w:rPr>
        <w:t xml:space="preserve">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 </w:t>
      </w:r>
    </w:p>
    <w:p w:rsidR="00D56459" w:rsidRPr="00B37E46" w:rsidRDefault="00D56459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b/>
          <w:sz w:val="24"/>
          <w:szCs w:val="24"/>
        </w:rPr>
        <w:t>2.</w:t>
      </w:r>
      <w:r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b/>
          <w:sz w:val="24"/>
          <w:szCs w:val="24"/>
        </w:rPr>
        <w:t>Регулятивные действия</w:t>
      </w:r>
      <w:r w:rsidRPr="00B37E46">
        <w:rPr>
          <w:rFonts w:ascii="Times New Roman" w:hAnsi="Times New Roman" w:cs="Times New Roman"/>
          <w:sz w:val="24"/>
          <w:szCs w:val="24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 </w:t>
      </w:r>
    </w:p>
    <w:p w:rsidR="00D56459" w:rsidRPr="00B37E46" w:rsidRDefault="00D56459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b/>
          <w:sz w:val="24"/>
          <w:szCs w:val="24"/>
        </w:rPr>
        <w:t>3.</w:t>
      </w:r>
      <w:r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b/>
          <w:sz w:val="24"/>
          <w:szCs w:val="24"/>
        </w:rPr>
        <w:t>Познавательные действия</w:t>
      </w:r>
      <w:r w:rsidRPr="00B37E46">
        <w:rPr>
          <w:rFonts w:ascii="Times New Roman" w:hAnsi="Times New Roman" w:cs="Times New Roman"/>
          <w:sz w:val="24"/>
          <w:szCs w:val="24"/>
        </w:rPr>
        <w:t xml:space="preserve"> включают действия исследования, поиска, отбора и структурирования необходимой информации, моделирование изучаемого содержания. </w:t>
      </w:r>
    </w:p>
    <w:p w:rsidR="00D56459" w:rsidRPr="00B37E46" w:rsidRDefault="00D56459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b/>
          <w:sz w:val="24"/>
          <w:szCs w:val="24"/>
        </w:rPr>
        <w:t>4.</w:t>
      </w:r>
      <w:r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b/>
          <w:sz w:val="24"/>
          <w:szCs w:val="24"/>
        </w:rPr>
        <w:t>Коммуникативные действия</w:t>
      </w:r>
      <w:r w:rsidRPr="00B37E46">
        <w:rPr>
          <w:rFonts w:ascii="Times New Roman" w:hAnsi="Times New Roman" w:cs="Times New Roman"/>
          <w:sz w:val="24"/>
          <w:szCs w:val="24"/>
        </w:rPr>
        <w:t xml:space="preserve">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</w:p>
    <w:p w:rsidR="00D56459" w:rsidRPr="00B37E46" w:rsidRDefault="00AE7CA7" w:rsidP="00A03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     На уроках истории  дается широкий простор для формирования УУД. Это и работа со схемами, таблицами, диаграммами, работа с документами, персоналиями,  понятийным аппаратом. Это всевозможные дидактические игры, которые и позволяют не только формировать, но и развивать коммуникативные, регулятивные, познавательные  УУД. ( Самое </w:t>
      </w:r>
      <w:r w:rsidRPr="00B37E46">
        <w:rPr>
          <w:rFonts w:ascii="Times New Roman" w:hAnsi="Times New Roman" w:cs="Times New Roman"/>
          <w:sz w:val="24"/>
          <w:szCs w:val="24"/>
        </w:rPr>
        <w:lastRenderedPageBreak/>
        <w:t xml:space="preserve">главное 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то обеспечить возможность обучающего самостоятельно осуществлять деятельность учения.  Нужно научить детей ставить цели, самостоятельно искать и использовать необходимые средства. И, в первую очередь, речь должна идти на установку мотивационной ценности для достижения цели. Решение всех поставленных задач должно проходить через УУД. Ученик должен научиться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обрабатывать любую информацию, работать с источниками, документами и материалами, уметь извлекать информацию из текста, использовать разные виды  чтения, анализировать, (схемы, таблицы, диаграммы) проводить анализ, обобщение, группировать и классифицировать факты и явления (революции, восстания, войны).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Выявлять аналогии, (контурная карта, иллюстрации) причинно-следственные связи, выделять общие закономерности, например</w:t>
      </w:r>
      <w:r w:rsidR="000157A2" w:rsidRPr="00B37E46">
        <w:rPr>
          <w:rFonts w:ascii="Times New Roman" w:hAnsi="Times New Roman" w:cs="Times New Roman"/>
          <w:sz w:val="24"/>
          <w:szCs w:val="24"/>
        </w:rPr>
        <w:t>,</w:t>
      </w:r>
      <w:r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="000157A2" w:rsidRPr="00B37E46">
        <w:rPr>
          <w:rFonts w:ascii="Times New Roman" w:hAnsi="Times New Roman" w:cs="Times New Roman"/>
          <w:sz w:val="24"/>
          <w:szCs w:val="24"/>
        </w:rPr>
        <w:t>в</w:t>
      </w:r>
      <w:r w:rsidRPr="00B37E46">
        <w:rPr>
          <w:rFonts w:ascii="Times New Roman" w:hAnsi="Times New Roman" w:cs="Times New Roman"/>
          <w:sz w:val="24"/>
          <w:szCs w:val="24"/>
        </w:rPr>
        <w:t xml:space="preserve"> национально-освободительной борьбы, реформации  и т.д.</w:t>
      </w:r>
      <w:proofErr w:type="gramEnd"/>
    </w:p>
    <w:p w:rsidR="00AE7CA7" w:rsidRPr="00B37E46" w:rsidRDefault="007D7DD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Приведу ряд примеров из моей практики по формированию УУД на уроках истории. 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7E46"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B37E46">
        <w:rPr>
          <w:rFonts w:ascii="Times New Roman" w:hAnsi="Times New Roman" w:cs="Times New Roman"/>
          <w:sz w:val="24"/>
          <w:szCs w:val="24"/>
        </w:rPr>
        <w:t xml:space="preserve"> обеспечивают умение учащихся соотносить поступки и события с принятыми принципами, знание моральных норм и умение выделить нравственную сторону поведения, а также умение правильно ориентироваться в обществе. Применительно к учебной деятельности следует выделить следующие этапы действий:</w:t>
      </w:r>
    </w:p>
    <w:p w:rsidR="004B4084" w:rsidRPr="00B37E46" w:rsidRDefault="004B4084" w:rsidP="00A032D9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</w:t>
      </w:r>
      <w:r w:rsidRPr="00B37E46">
        <w:rPr>
          <w:rStyle w:val="a4"/>
          <w:rFonts w:ascii="Times New Roman" w:hAnsi="Times New Roman" w:cs="Times New Roman"/>
          <w:sz w:val="24"/>
          <w:szCs w:val="24"/>
        </w:rPr>
        <w:t xml:space="preserve">I этап - личностный, 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Style w:val="a4"/>
          <w:rFonts w:ascii="Times New Roman" w:hAnsi="Times New Roman" w:cs="Times New Roman"/>
          <w:sz w:val="24"/>
          <w:szCs w:val="24"/>
        </w:rPr>
        <w:t>II этап - профессиональный</w:t>
      </w:r>
      <w:r w:rsidRPr="00B37E46">
        <w:rPr>
          <w:rFonts w:ascii="Times New Roman" w:hAnsi="Times New Roman" w:cs="Times New Roman"/>
          <w:sz w:val="24"/>
          <w:szCs w:val="24"/>
        </w:rPr>
        <w:t xml:space="preserve">, если эти два этапа достигнуты, то результатом становится жизненное </w:t>
      </w:r>
      <w:r w:rsidRPr="00B37E46">
        <w:rPr>
          <w:rStyle w:val="a4"/>
          <w:rFonts w:ascii="Times New Roman" w:hAnsi="Times New Roman" w:cs="Times New Roman"/>
          <w:sz w:val="24"/>
          <w:szCs w:val="24"/>
          <w:u w:val="single"/>
        </w:rPr>
        <w:t>самоопределение</w:t>
      </w:r>
      <w:r w:rsidRPr="00B37E46">
        <w:rPr>
          <w:rFonts w:ascii="Times New Roman" w:hAnsi="Times New Roman" w:cs="Times New Roman"/>
          <w:sz w:val="24"/>
          <w:szCs w:val="24"/>
        </w:rPr>
        <w:t>. САМООПРЕДЕЛЕНИЕ - умение ориентироваться в жизненных ценностях (на словах) и поступать в соответствии с ними, отвечая за свои поступки (личностная позиция, российская и гражданская идентичность)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Осознавать себя гражданином России и ценной частью многоликого изменяющегося мира, в том числе объяснять, что связывает тебя: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с твоими близ</w:t>
      </w:r>
      <w:r w:rsidR="000157A2" w:rsidRPr="00B37E46">
        <w:rPr>
          <w:rFonts w:ascii="Times New Roman" w:hAnsi="Times New Roman" w:cs="Times New Roman"/>
          <w:sz w:val="24"/>
          <w:szCs w:val="24"/>
        </w:rPr>
        <w:t>кими, друзьями, одноклассниками;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с земляками, народом</w:t>
      </w:r>
      <w:r w:rsidR="000157A2" w:rsidRPr="00B37E46">
        <w:rPr>
          <w:rFonts w:ascii="Times New Roman" w:hAnsi="Times New Roman" w:cs="Times New Roman"/>
          <w:sz w:val="24"/>
          <w:szCs w:val="24"/>
        </w:rPr>
        <w:t>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с твоей Родиной</w:t>
      </w:r>
      <w:r w:rsidR="000157A2" w:rsidRPr="00B37E46">
        <w:rPr>
          <w:rFonts w:ascii="Times New Roman" w:hAnsi="Times New Roman" w:cs="Times New Roman"/>
          <w:sz w:val="24"/>
          <w:szCs w:val="24"/>
        </w:rPr>
        <w:t>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со всеми людьми</w:t>
      </w:r>
      <w:r w:rsidR="000157A2" w:rsidRPr="00B37E46">
        <w:rPr>
          <w:rFonts w:ascii="Times New Roman" w:hAnsi="Times New Roman" w:cs="Times New Roman"/>
          <w:sz w:val="24"/>
          <w:szCs w:val="24"/>
        </w:rPr>
        <w:t>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с природой;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объяснять, что связывает тебя с историей, культурой, судьбой твоего народа и всей России;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 - испытывать чувство гордости за свой народ, свою Родину.</w:t>
      </w:r>
    </w:p>
    <w:p w:rsidR="004B4084" w:rsidRPr="00B37E46" w:rsidRDefault="004B4084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     К важнейшим личностным результатам при изучении истории в основной школе относятся следующие убеждения и качества:</w:t>
      </w:r>
    </w:p>
    <w:p w:rsidR="004B4084" w:rsidRPr="00B37E46" w:rsidRDefault="004B4084" w:rsidP="00A032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осознание своей принадлежности к истории своей страны, члена семьи, этнической и религиозной группы;</w:t>
      </w:r>
    </w:p>
    <w:p w:rsidR="004B4084" w:rsidRPr="00B37E46" w:rsidRDefault="004B4084" w:rsidP="00A032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4B4084" w:rsidRPr="00B37E46" w:rsidRDefault="004B4084" w:rsidP="00A032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осмысление исторического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B4084" w:rsidRPr="00B37E46" w:rsidRDefault="004B4084" w:rsidP="00A032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721DC1" w:rsidRPr="00B37E46" w:rsidRDefault="00E751A9" w:rsidP="00A032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     </w:t>
      </w:r>
      <w:r w:rsidR="00721DC1" w:rsidRPr="00B37E46">
        <w:rPr>
          <w:rFonts w:ascii="Times New Roman" w:hAnsi="Times New Roman" w:cs="Times New Roman"/>
          <w:sz w:val="24"/>
          <w:szCs w:val="24"/>
        </w:rPr>
        <w:t>На уроках истории я использую игровые технологии, применяю такие игры такие как: «История в лицах», «История в датах», «Найди лишнее», «Выбери правильный ответ», «Найди современников», «Найди ошибки» (примеры).</w:t>
      </w:r>
    </w:p>
    <w:p w:rsidR="004B4084" w:rsidRPr="00B37E46" w:rsidRDefault="00721DC1" w:rsidP="00A032D9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E46">
        <w:rPr>
          <w:rFonts w:ascii="Times New Roman" w:hAnsi="Times New Roman" w:cs="Times New Roman"/>
          <w:b/>
          <w:i/>
          <w:sz w:val="24"/>
          <w:szCs w:val="24"/>
        </w:rPr>
        <w:t>Такие задания направлены на определение своего личностного отношения к историческим событиям.</w:t>
      </w:r>
    </w:p>
    <w:p w:rsidR="00721DC1" w:rsidRPr="00B37E46" w:rsidRDefault="00721DC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На уроках истории использую метод проектов, особенно при изучении краеведческого материала. Посещаем школьный музей, дети разбиваются на группы и по желанию готовят проект. Наиболее интересными были: «Что я знаю о войне», «Мои родственники - труженики тыла», «Мой дедушка был разведчиком». </w:t>
      </w:r>
      <w:r w:rsidRPr="00B37E46">
        <w:rPr>
          <w:rFonts w:ascii="Times New Roman" w:hAnsi="Times New Roman" w:cs="Times New Roman"/>
          <w:b/>
          <w:sz w:val="24"/>
          <w:szCs w:val="24"/>
        </w:rPr>
        <w:t>Личностные УУД формируются и при дифференцированном контроле</w:t>
      </w:r>
      <w:r w:rsidRPr="00B37E46">
        <w:rPr>
          <w:rFonts w:ascii="Times New Roman" w:hAnsi="Times New Roman" w:cs="Times New Roman"/>
          <w:sz w:val="24"/>
          <w:szCs w:val="24"/>
        </w:rPr>
        <w:t xml:space="preserve"> знаний, когда учащимся предлагается выбрать самим определенные задания, которые соответствуют определенному количеству баллов. На данном этапе формируется адекватная самооценка, учебная мотивация, умение ставить цели.</w:t>
      </w:r>
    </w:p>
    <w:p w:rsidR="00721DC1" w:rsidRPr="00B37E46" w:rsidRDefault="00721DC1" w:rsidP="00A032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lastRenderedPageBreak/>
        <w:t>Подростковый возраст является важным этапом формирования готовности к личностному самоопределению на основе самосознания и мировоззрения, выработки ценностных ориентаций и личностных смыслов, включая формирование гражданской идентичности.</w:t>
      </w:r>
      <w:r w:rsidR="00E751A9"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</w:rPr>
        <w:t>Таким образом, на этом этапе очень важно опираясь на активный поиск собственного «Я», на стремление ученика к самовыражению дать ему эту возможность на уроке.</w:t>
      </w:r>
    </w:p>
    <w:p w:rsidR="00721DC1" w:rsidRPr="00B37E46" w:rsidRDefault="00721DC1" w:rsidP="00A032D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Главным условием работы современного учителя должно быть проявление заинтересованности педагога в личностном росте ученика, формировании его ценностных ориентиров, личностных качеств. </w:t>
      </w:r>
      <w:r w:rsidRPr="00B37E46">
        <w:rPr>
          <w:rFonts w:ascii="Times New Roman" w:hAnsi="Times New Roman" w:cs="Times New Roman"/>
          <w:b/>
          <w:sz w:val="24"/>
          <w:szCs w:val="24"/>
        </w:rPr>
        <w:t>Итогом процесса обучения в рамках курса Истории является формирование всесторонне развитой, толерантной личности, с ярко выраженной гражданской позицией, умеющей анализировать происходящие в современном мире социально - экономические и политические события и явления, опирающейся на опыт прошлых поколений и думающий о последствиях своей деятельности в будущей истории человечества</w:t>
      </w:r>
    </w:p>
    <w:p w:rsidR="00721DC1" w:rsidRPr="00B37E46" w:rsidRDefault="00721DC1" w:rsidP="00A032D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E46">
        <w:rPr>
          <w:rFonts w:ascii="Times New Roman" w:hAnsi="Times New Roman" w:cs="Times New Roman"/>
          <w:b/>
          <w:sz w:val="24"/>
          <w:szCs w:val="24"/>
        </w:rPr>
        <w:t>В блок регулятивных УУД включаются действия, обеспечивающие организацию учащимся своей учебной деятельности:</w:t>
      </w:r>
      <w:r w:rsidRPr="00B37E46">
        <w:rPr>
          <w:rFonts w:ascii="Times New Roman" w:hAnsi="Times New Roman" w:cs="Times New Roman"/>
          <w:sz w:val="24"/>
          <w:szCs w:val="24"/>
        </w:rPr>
        <w:t xml:space="preserve"> целеполагание как постановка учебной задачи на основе соотнесения того, что уже известно и усвоено учащимся, и того, что еще неизвестно; планирование – определение последовательности промежуточных целей с учетом конечного результата; составление плана и последовательности действий; прогнозирование – </w:t>
      </w:r>
      <w:r w:rsidR="00F50D1C" w:rsidRPr="00B37E46">
        <w:rPr>
          <w:rFonts w:ascii="Times New Roman" w:hAnsi="Times New Roman" w:cs="Times New Roman"/>
          <w:sz w:val="24"/>
          <w:szCs w:val="24"/>
        </w:rPr>
        <w:t>предопределение</w:t>
      </w:r>
      <w:r w:rsidRPr="00B37E46">
        <w:rPr>
          <w:rFonts w:ascii="Times New Roman" w:hAnsi="Times New Roman" w:cs="Times New Roman"/>
          <w:sz w:val="24"/>
          <w:szCs w:val="24"/>
        </w:rPr>
        <w:t xml:space="preserve"> результата и уровня усвоения, его временных характеристик;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контроль в форме сличения способа действия и его результата с заданным эталоном с целью обнаружения отклонений и отличий от эталона; коррекция – внесение необходимых дополнений и корректив в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и способ действия в случае расхождения эталона, реального действия и его продукта; оценка - выделение и осознание учащимся того, что уже усвоено и что еще подлежит усвоению, осознание качества и уровня усвоения. Наконец, элементы волевой </w:t>
      </w:r>
      <w:proofErr w:type="spellStart"/>
      <w:r w:rsidRPr="00B37E4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37E46">
        <w:rPr>
          <w:rFonts w:ascii="Times New Roman" w:hAnsi="Times New Roman" w:cs="Times New Roman"/>
          <w:sz w:val="24"/>
          <w:szCs w:val="24"/>
        </w:rPr>
        <w:t xml:space="preserve"> как способности к мобилизации сил и энергии, способность к волевому усилию – к выбору в ситуации мотивационного конфликта, к преодолению препятствий.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Н</w:t>
      </w:r>
      <w:r w:rsidR="00E751A9" w:rsidRPr="00B37E46">
        <w:rPr>
          <w:rFonts w:ascii="Times New Roman" w:hAnsi="Times New Roman" w:cs="Times New Roman"/>
          <w:sz w:val="24"/>
          <w:szCs w:val="24"/>
        </w:rPr>
        <w:t xml:space="preserve">а уроках истории древнего мира </w:t>
      </w:r>
      <w:r w:rsidRPr="00B37E46">
        <w:rPr>
          <w:rFonts w:ascii="Times New Roman" w:hAnsi="Times New Roman" w:cs="Times New Roman"/>
          <w:sz w:val="24"/>
          <w:szCs w:val="24"/>
        </w:rPr>
        <w:t>я использую следующие задания по формированию регулятивных учебных действий:</w:t>
      </w:r>
    </w:p>
    <w:p w:rsidR="00CB5A2E" w:rsidRPr="00B37E46" w:rsidRDefault="00CB5A2E" w:rsidP="00A032D9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Прослушайте стихотворение. О каком государстве идет речь?</w:t>
      </w:r>
    </w:p>
    <w:p w:rsidR="00CB5A2E" w:rsidRPr="00B37E46" w:rsidRDefault="00CB5A2E" w:rsidP="00A032D9">
      <w:pPr>
        <w:spacing w:after="0" w:line="240" w:lineRule="auto"/>
        <w:jc w:val="center"/>
        <w:rPr>
          <w:b/>
          <w:sz w:val="24"/>
          <w:szCs w:val="24"/>
        </w:rPr>
      </w:pPr>
      <w:r w:rsidRPr="00B37E46">
        <w:rPr>
          <w:b/>
          <w:sz w:val="24"/>
          <w:szCs w:val="24"/>
        </w:rPr>
        <w:t>Я перед древностью склоняюсь,</w:t>
      </w:r>
      <w:r w:rsidRPr="00B37E46">
        <w:rPr>
          <w:b/>
          <w:sz w:val="24"/>
          <w:szCs w:val="24"/>
        </w:rPr>
        <w:br/>
        <w:t>И храмов древних гордый вид,</w:t>
      </w:r>
      <w:r w:rsidRPr="00B37E46">
        <w:rPr>
          <w:b/>
          <w:sz w:val="24"/>
          <w:szCs w:val="24"/>
        </w:rPr>
        <w:br/>
        <w:t>И вид прекрасных пирамид</w:t>
      </w:r>
      <w:proofErr w:type="gramStart"/>
      <w:r w:rsidRPr="00B37E46">
        <w:rPr>
          <w:b/>
          <w:sz w:val="24"/>
          <w:szCs w:val="24"/>
        </w:rPr>
        <w:br/>
        <w:t>О</w:t>
      </w:r>
      <w:proofErr w:type="gramEnd"/>
      <w:r w:rsidRPr="00B37E46">
        <w:rPr>
          <w:b/>
          <w:sz w:val="24"/>
          <w:szCs w:val="24"/>
        </w:rPr>
        <w:t>бъять вниманием стараюсь.</w:t>
      </w:r>
      <w:r w:rsidRPr="00B37E46">
        <w:rPr>
          <w:b/>
          <w:sz w:val="24"/>
          <w:szCs w:val="24"/>
        </w:rPr>
        <w:br/>
        <w:t>Не знаю лучше уголка</w:t>
      </w:r>
      <w:proofErr w:type="gramStart"/>
      <w:r w:rsidRPr="00B37E46">
        <w:rPr>
          <w:b/>
          <w:sz w:val="24"/>
          <w:szCs w:val="24"/>
        </w:rPr>
        <w:t xml:space="preserve"> </w:t>
      </w:r>
      <w:r w:rsidRPr="00B37E46">
        <w:rPr>
          <w:b/>
          <w:sz w:val="24"/>
          <w:szCs w:val="24"/>
        </w:rPr>
        <w:br/>
        <w:t>Д</w:t>
      </w:r>
      <w:proofErr w:type="gramEnd"/>
      <w:r w:rsidRPr="00B37E46">
        <w:rPr>
          <w:b/>
          <w:sz w:val="24"/>
          <w:szCs w:val="24"/>
        </w:rPr>
        <w:t>ля отдыха я на Земле,</w:t>
      </w:r>
      <w:r w:rsidRPr="00B37E46">
        <w:rPr>
          <w:b/>
          <w:sz w:val="24"/>
          <w:szCs w:val="24"/>
        </w:rPr>
        <w:br/>
        <w:t>Где здорово тебе и мне,</w:t>
      </w:r>
      <w:r w:rsidRPr="00B37E46">
        <w:rPr>
          <w:b/>
          <w:sz w:val="24"/>
          <w:szCs w:val="24"/>
        </w:rPr>
        <w:br/>
        <w:t>Где так нечасты облака.</w:t>
      </w:r>
    </w:p>
    <w:p w:rsidR="00CB5A2E" w:rsidRPr="00B37E46" w:rsidRDefault="00CB5A2E" w:rsidP="00A03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E46">
        <w:rPr>
          <w:rFonts w:ascii="Times New Roman" w:hAnsi="Times New Roman" w:cs="Times New Roman"/>
          <w:b/>
          <w:sz w:val="24"/>
          <w:szCs w:val="24"/>
        </w:rPr>
        <w:t>Разделите свою тетрадь на две части, в 1 части запишите, что вы уже знаете об этом государстве, во 2 части, чтобы вы хотели узнать из истории этого государства.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В ходе выполнения задания обучающиеся выполняю следующие действия:</w:t>
      </w:r>
      <w:r w:rsidRPr="00B37E46">
        <w:rPr>
          <w:rFonts w:ascii="Times New Roman" w:hAnsi="Times New Roman" w:cs="Times New Roman"/>
          <w:sz w:val="24"/>
          <w:szCs w:val="24"/>
        </w:rPr>
        <w:tab/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1.Определение темы урока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2. Задачи урока ( что мы будем изучать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>.)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3. Целеполагание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b/>
          <w:sz w:val="24"/>
          <w:szCs w:val="24"/>
        </w:rPr>
        <w:t>Следующее задание предполагает контроль в форме сличения способа действия и его результата с заданным эталоном с целью обнаружения отклонений и отличий от эталона: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 Выполните задание из рабочей тетради, часть 1, задание №45.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Найдите ошибки: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Один враль и хвастун утверждал, что с помощью «машины времени» побывал в Древнем Египте.</w:t>
      </w:r>
    </w:p>
    <w:p w:rsidR="00CB5A2E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lastRenderedPageBreak/>
        <w:t xml:space="preserve">- Когда я попал в эту страну, - рассказывал он друзьям,- то узнал, что у египтян большое горе. Нил не разливался уже несколько лет и изрядно обмелел. Все же остальные реки Египта можно было пройти вброд. Корабельщики довезли меня по Нилу до первого порога. Я щедро расплатился с ними, взял сдачу – горсть мелких монет и сошел на правый берег.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В этом месте была возведена самая большая из пирамид, в которой, как это всем известно, похоронен фараон Тутанхамон.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Едва я направился к пирамиде, как хлынул ливень, и мне пришлось спрятаться от него в дубовой роще.  Переждав дождь, я стал искать вход в пирамиду. Однако египтяне сказали мне, что гробница Тутанхамона давно разграблена и ни одна вещь не сохранилась…</w:t>
      </w:r>
    </w:p>
    <w:p w:rsidR="000156AA" w:rsidRPr="00B37E46" w:rsidRDefault="00CB5A2E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Какие ошибки допущены рассказчиком, опишите и исправьте эти ошибки.</w:t>
      </w:r>
      <w:r w:rsidRPr="00B37E46">
        <w:rPr>
          <w:rFonts w:ascii="Times New Roman" w:hAnsi="Times New Roman" w:cs="Times New Roman"/>
          <w:sz w:val="24"/>
          <w:szCs w:val="24"/>
        </w:rPr>
        <w:tab/>
      </w:r>
      <w:r w:rsidRPr="00B37E46">
        <w:rPr>
          <w:rFonts w:ascii="Times New Roman" w:hAnsi="Times New Roman" w:cs="Times New Roman"/>
          <w:b/>
          <w:sz w:val="24"/>
          <w:szCs w:val="24"/>
        </w:rPr>
        <w:t>Выполняется действие:</w:t>
      </w:r>
      <w:r w:rsidRPr="00B37E46">
        <w:rPr>
          <w:rFonts w:ascii="Times New Roman" w:hAnsi="Times New Roman" w:cs="Times New Roman"/>
          <w:sz w:val="24"/>
          <w:szCs w:val="24"/>
        </w:rPr>
        <w:t xml:space="preserve"> найти исторические ошибки в тексте, объяснить выделенные ошибки.</w:t>
      </w:r>
    </w:p>
    <w:p w:rsidR="000156AA" w:rsidRPr="00B37E46" w:rsidRDefault="000156AA" w:rsidP="00A03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DC1" w:rsidRPr="00B37E46" w:rsidRDefault="000156AA" w:rsidP="00A032D9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4pt;height:270.15pt" o:ole="">
            <v:imagedata r:id="rId6" o:title=""/>
          </v:shape>
          <o:OLEObject Type="Embed" ProgID="PowerPoint.Slide.12" ShapeID="_x0000_i1025" DrawAspect="Content" ObjectID="_1634334573" r:id="rId7"/>
        </w:object>
      </w:r>
    </w:p>
    <w:p w:rsidR="00C01C3E" w:rsidRPr="00B37E46" w:rsidRDefault="00E751A9" w:rsidP="00A032D9">
      <w:pPr>
        <w:pStyle w:val="a5"/>
        <w:jc w:val="both"/>
      </w:pPr>
      <w:r w:rsidRPr="00B37E46">
        <w:rPr>
          <w:rStyle w:val="a8"/>
        </w:rPr>
        <w:t xml:space="preserve">      </w:t>
      </w:r>
      <w:r w:rsidR="00C01C3E" w:rsidRPr="00B37E46">
        <w:rPr>
          <w:rStyle w:val="a8"/>
        </w:rPr>
        <w:t xml:space="preserve">Критериями </w:t>
      </w:r>
      <w:proofErr w:type="spellStart"/>
      <w:r w:rsidR="00C01C3E" w:rsidRPr="00B37E46">
        <w:rPr>
          <w:rStyle w:val="a8"/>
        </w:rPr>
        <w:t>сформированности</w:t>
      </w:r>
      <w:proofErr w:type="spellEnd"/>
      <w:r w:rsidR="00C01C3E" w:rsidRPr="00B37E46">
        <w:rPr>
          <w:rStyle w:val="a8"/>
        </w:rPr>
        <w:t xml:space="preserve"> у учащегося регуляции своей деятельности может стать способность</w:t>
      </w:r>
      <w:r w:rsidR="00C01C3E" w:rsidRPr="00B37E46">
        <w:t>:</w:t>
      </w:r>
    </w:p>
    <w:p w:rsidR="00C01C3E" w:rsidRPr="00B37E46" w:rsidRDefault="00C01C3E" w:rsidP="00A032D9">
      <w:pPr>
        <w:pStyle w:val="a5"/>
      </w:pPr>
      <w:r w:rsidRPr="00B37E46">
        <w:t>• выбирать средства для организации своего поведения;</w:t>
      </w:r>
      <w:r w:rsidRPr="00B37E46">
        <w:br/>
        <w:t>• запоминать и удерживать правило, инструкцию во времени;</w:t>
      </w:r>
      <w:r w:rsidRPr="00B37E46">
        <w:br/>
        <w:t>• планировать, контролировать и выполнять действие по заданному образцу, правилу, с использованием норм;</w:t>
      </w:r>
      <w:r w:rsidRPr="00B37E46">
        <w:br/>
        <w:t>• предвосхищать промежуточные и конечные результаты своих действий, а также возможные ошибки;</w:t>
      </w:r>
      <w:r w:rsidRPr="00B37E46">
        <w:br/>
        <w:t>• начинать и заканчивать действие в нужный момент;</w:t>
      </w:r>
      <w:r w:rsidRPr="00B37E46">
        <w:br/>
        <w:t>• тормозить ненужные реакции.</w:t>
      </w:r>
    </w:p>
    <w:p w:rsidR="00A032D9" w:rsidRPr="00B37E46" w:rsidRDefault="00A032D9" w:rsidP="00A032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УУД 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сотрудничество со сверстниками и взрослыми. </w:t>
      </w:r>
    </w:p>
    <w:p w:rsidR="00A032D9" w:rsidRPr="00B37E46" w:rsidRDefault="00A032D9" w:rsidP="00A032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коммуникативным действиям относятся: 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 с учителем и сверстниками;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вопросов;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инициативное сотрудничество в поиске и сборе информации;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конфликтов;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и его реализация;</w:t>
      </w:r>
    </w:p>
    <w:p w:rsidR="00A032D9" w:rsidRPr="00B37E46" w:rsidRDefault="00A032D9" w:rsidP="00A032D9">
      <w:pPr>
        <w:numPr>
          <w:ilvl w:val="0"/>
          <w:numId w:val="6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A032D9" w:rsidRPr="00B37E46" w:rsidRDefault="00A032D9" w:rsidP="003A20F9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формами речи в соответствии с грамматическими и синтакс</w:t>
      </w:r>
      <w:r w:rsidR="00315BF3"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ическими нормами родного языка.</w:t>
      </w:r>
    </w:p>
    <w:p w:rsidR="00A032D9" w:rsidRPr="00B37E46" w:rsidRDefault="00A032D9" w:rsidP="003A20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Существенное значение для формирования коммуникативных универсальных учебных  действий, как и для формирования личности ребенка в целом, имеет организация совместной работы учащихся в группе. Формирование коммуникативных универсальных учебных действий на уроках я осуществляю через коммуникативную направленность обучения (обучение общению с помощью общения). </w:t>
      </w:r>
    </w:p>
    <w:p w:rsidR="00A032D9" w:rsidRPr="00B37E46" w:rsidRDefault="00A032D9" w:rsidP="003A20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коммуникативной направленности обучения:</w:t>
      </w:r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направленность (обучение через общение);</w:t>
      </w:r>
      <w:proofErr w:type="gramEnd"/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 (выполнение коммуникативных задач: дети отвечают, воспринимают, запоминают, описывают, характеризуют, объясняют);</w:t>
      </w:r>
      <w:proofErr w:type="gramEnd"/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ситуативность (ролевая организация учебного процесса);</w:t>
      </w:r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– новизна речевых ситуаций (смена предмета общения, проблемы обсуждения,   речевого партнёра, условий общения);</w:t>
      </w:r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по «</w:t>
      </w:r>
      <w:proofErr w:type="gramStart"/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нарастающей</w:t>
      </w:r>
      <w:proofErr w:type="gramEnd"/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»: от простого к сложному.</w:t>
      </w:r>
    </w:p>
    <w:p w:rsidR="00A032D9" w:rsidRPr="00B37E46" w:rsidRDefault="00A032D9" w:rsidP="003A20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общения (речь всегда индивидуальна).</w:t>
      </w:r>
    </w:p>
    <w:p w:rsidR="00A032D9" w:rsidRPr="00B37E46" w:rsidRDefault="00A032D9" w:rsidP="003A20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данных принципов помогает созданию коммуникативных ситуации, т.е. благоприятных условий для активного общения. Я стараюсь строить учебный процесс  на взаимодействии учитель – ученик, ученик – ученик. Форма взаимодействия демократична: совместное размышление, приближение учебного процесса к реальным жизненным ситуациям, обращение к опыту ученика. На уроках я использую разные формы организации коммуникативного общения: групповые, индивидуально-групповые.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На уроках истории учащиеся должны научиться давать устную и письменную характеристику исторического лица, события, государства, выявлять причинно</w:t>
      </w:r>
      <w:r w:rsidR="00D94032" w:rsidRPr="00B37E4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следственные связи. Овладеть этим умением им могут помочь различные памятки – алгоритмы, в которых указаны пошаговые действия. Пользуясь ими, ученик легко даст как устный, так и письменный ответ. Использование схем, опорных конспектов и сигналов облегчает учащимся составление связного, логичного изложения материала и способствуют развитию устной монологической речи. Для достижения прочности овладения этим умением работа должна быть системной. Только тогда новый навык прочно закрепится в сознании школьника, и он сможет составлять рассказ логично, плавно, без ненужных пауз.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Значительную роль в формировании исторических знаний играют исторические источники: документы, научная литература и др. Использование их на уроках позволяет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сделать изложение материала наглядным, учит детей мыслить, рассуждать, анализировать информацию. В современных учебных пособиях и дополнительной учебной литературе содержится много текстовых документов, помогающих школьникам легче усвоить учебный материал. В ходе беседы по этим документам учитель должен добиваться от них аргументированных, развёрнутых рассуждений и логичных выводов.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Работа по анализу текста на уроке способствует формированию у учеников важнейших коммуникативных умений: самостоятельно создавать устный и письменный текст, отражающий зрелую авторскую позицию, новизну суждений, высокий уровень языковой культуры. К текстам желательно прилагать </w:t>
      </w:r>
      <w:proofErr w:type="spellStart"/>
      <w:r w:rsidRPr="00B37E46">
        <w:rPr>
          <w:rFonts w:ascii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Практика показывает, что творческие работы многих учащихся неинтересны, бедны по содержанию и оформлению из-за однотипного построения предложений. Для устранения этого недостатка в их письменной речи применяю такие виды учебной деятельности, как редактирование текста, сочинения-миниатюры.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Для развития коммуникативных способностей учащихся целесообразно строить учебные занятия в форме проблемного диалога, задавать проблемные вопросы, активно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="000A6A7B"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групповые формы </w:t>
      </w:r>
      <w:proofErr w:type="gramStart"/>
      <w:r w:rsidR="000A6A7B" w:rsidRPr="00B37E46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как на уроках, так и во внеурочной деятельности.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Практикую в качестве домашней работы мини – сочинения, цель которых от лица исторических персонажей освети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>ть какое-либо событие. Провожу «мозговые штурмы»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исторические суды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45522" w:rsidRPr="00B37E4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45522" w:rsidRPr="00B37E4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нтеллектуальное кафе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15C82" w:rsidRPr="00B37E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встреча с интересным человеком</w:t>
      </w:r>
      <w:r w:rsidR="00D15C82" w:rsidRPr="00B37E4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, интервью и др.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Среди методов, которые помогают учителю истории и обществознания формировать грамотную, аргументированную речь учащихся, следует выделить учебную дискуссию.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Смысл данного метода состоит в обмене взглядами по конкретной проблеме. С помощью дискуссии учащиеся приобретают новые знания, учатся отстаивать собственное мнение.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Главная функция учебной дискуссии – стимулир</w:t>
      </w:r>
      <w:r w:rsidR="00B8555E" w:rsidRPr="00B37E46">
        <w:rPr>
          <w:rFonts w:ascii="Times New Roman" w:hAnsi="Times New Roman" w:cs="Times New Roman"/>
          <w:sz w:val="24"/>
          <w:szCs w:val="24"/>
          <w:lang w:eastAsia="ru-RU"/>
        </w:rPr>
        <w:t>ование познавательного интереса,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обучение навыкам диалогической и монологической речи, рассуждения самостоятельного высказывания, развитие навыков общения в коллективе, воспитание положительных качеств личности, толерантного отношения к людям.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Важнейшим условием эффективности учебной дискуссии является предварительная подготовка к ней учащихся, которая заключается в накоплении ими необходимых знаний.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Без знаний дискуссия становится бессодержательной, а без умения правильно выражать мысли, убедить других она будет непривлекательной и запутанной. Поэтому учитель должен позаботиться о развит</w:t>
      </w:r>
      <w:proofErr w:type="gramStart"/>
      <w:r w:rsidRPr="00B37E46">
        <w:rPr>
          <w:rFonts w:ascii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B37E46">
        <w:rPr>
          <w:rFonts w:ascii="Times New Roman" w:hAnsi="Times New Roman" w:cs="Times New Roman"/>
          <w:sz w:val="24"/>
          <w:szCs w:val="24"/>
          <w:lang w:eastAsia="ru-RU"/>
        </w:rPr>
        <w:t>чащихся умений ясно и точно излагать свои мысли, чётко и однозначно формулировать вопросы, аргументировать ответ.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Дискуссии обогащают содержание уже известного учащимся материала, помогают его усвоению и закреплению. Учителя они информируют о системе знаний учащихся, особенностях их мышления, подсказывают направления дальнейшей работы. Неоценимо и воспитательное значение учебной дискуссии. Ее элементы можно применять на уроках с</w:t>
      </w:r>
      <w:r w:rsidR="00DE0DC1" w:rsidRPr="00B37E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  <w:lang w:eastAsia="ru-RU"/>
        </w:rPr>
        <w:t>5-6 класса, а в полном объёме использовать в работе со старшеклассниками. Живой обмен идеями, мнениями, взглядами дает учащимся возможность познакомиться с различными точками зрения, учит внимательно слушать товарищей, аргументировано отстаивать свою позицию, оттачивать речь. Формирование их коммуникативной компетенции способствует разностороннему развитию языковой личности ребенка, а также предполагает необходимость гармоничного сочетания учебной деятельности с деятельностью творческой, связанной с развитием индивидуальных задатков учащихся, их познавательной активности, творческого мышления, способности самостоятельно решать различные коммуникативные задачи.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t>Ученики с желанием участвуют в проектной деятельности, выполняют творческие задания, входят в творческие группы по подготовке и проведению нестандартных уроков и внеклассных мероприятий. Проектно-исследовательские технологии позволяют развивать коммуникативные навыки и обеспечивают познавательную активность, самостоятельность ученика.</w:t>
      </w:r>
    </w:p>
    <w:p w:rsidR="00A032D9" w:rsidRPr="00B37E46" w:rsidRDefault="00A032D9" w:rsidP="003A20F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Внеклассные мероприятия активизируют интерес школьников к предмету, надолго остаются в их памяти и способствуют развитию их коммуникативной компетенции. </w:t>
      </w:r>
    </w:p>
    <w:p w:rsidR="003A20F9" w:rsidRPr="00B37E46" w:rsidRDefault="003A20F9" w:rsidP="003A20F9">
      <w:pPr>
        <w:spacing w:before="100" w:beforeAutospacing="1" w:after="100" w:afterAutospacing="1"/>
        <w:ind w:left="709" w:firstLine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E46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Познавательные универсальные учебные действия – один из четырех блоков, входящих  в состав основных видов универсальных учебных действий, соответствующих ключевым целям общего образования и составляющих функциональную грамотность учащихся. Для учителя важно понимать, что их формирование зависит от структурных компонентов, которые для простоты восприятия структурируем в таблицу 1.</w:t>
      </w:r>
    </w:p>
    <w:p w:rsidR="003A20F9" w:rsidRPr="00B37E46" w:rsidRDefault="003A20F9" w:rsidP="003A20F9">
      <w:pPr>
        <w:shd w:val="clear" w:color="auto" w:fill="FFFFFF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7E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Таблица 1 – Классификация составных частей познавательных УУД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7654"/>
      </w:tblGrid>
      <w:tr w:rsidR="003A20F9" w:rsidRPr="00B37E46" w:rsidTr="00BB0AA1">
        <w:trPr>
          <w:tblHeader/>
        </w:trPr>
        <w:tc>
          <w:tcPr>
            <w:tcW w:w="1985" w:type="dxa"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Умение</w:t>
            </w: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Действие</w:t>
            </w:r>
          </w:p>
        </w:tc>
      </w:tr>
      <w:tr w:rsidR="003A20F9" w:rsidRPr="00B37E46" w:rsidTr="00BB0AA1">
        <w:tc>
          <w:tcPr>
            <w:tcW w:w="1985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Сравнивать и выделять</w:t>
            </w: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tabs>
                <w:tab w:val="left" w:pos="310"/>
              </w:tabs>
              <w:ind w:left="-176" w:firstLine="20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признаки, по которым сравниваются объекты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tabs>
                <w:tab w:val="left" w:pos="310"/>
              </w:tabs>
              <w:ind w:left="-176" w:firstLine="20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сходства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tabs>
                <w:tab w:val="left" w:pos="310"/>
              </w:tabs>
              <w:ind w:left="-176" w:firstLine="20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различия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tabs>
                <w:tab w:val="left" w:pos="310"/>
              </w:tabs>
              <w:ind w:left="-176" w:firstLine="20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главное и второстепенное в изучаемом объекте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tabs>
                <w:tab w:val="left" w:pos="310"/>
              </w:tabs>
              <w:ind w:left="-176" w:firstLine="20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существенные признаки объекта</w:t>
            </w:r>
          </w:p>
        </w:tc>
      </w:tr>
      <w:tr w:rsidR="003A20F9" w:rsidRPr="00B37E46" w:rsidTr="00BB0AA1">
        <w:tc>
          <w:tcPr>
            <w:tcW w:w="1985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Анализировать</w:t>
            </w: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разделять объект на части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располагать части в определенной последовательности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части этого объекта</w:t>
            </w:r>
          </w:p>
        </w:tc>
      </w:tr>
      <w:tr w:rsidR="003A20F9" w:rsidRPr="00B37E46" w:rsidTr="00BB0AA1">
        <w:tc>
          <w:tcPr>
            <w:tcW w:w="1985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Делать выводы</w:t>
            </w: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0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главное в изучаемом явлении или объекте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0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главную причину явления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0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кратко оформлять высказывание, связывающее причину и следствие</w:t>
            </w:r>
          </w:p>
        </w:tc>
      </w:tr>
      <w:tr w:rsidR="003A20F9" w:rsidRPr="00B37E46" w:rsidTr="00BB0AA1">
        <w:tc>
          <w:tcPr>
            <w:tcW w:w="1985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Схематизировать</w:t>
            </w: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разделять объект на части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располагать части в определенной последовательности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связи между частями</w:t>
            </w:r>
          </w:p>
        </w:tc>
      </w:tr>
      <w:tr w:rsidR="003A20F9" w:rsidRPr="00B37E46" w:rsidTr="00BB0AA1">
        <w:tc>
          <w:tcPr>
            <w:tcW w:w="1985" w:type="dxa"/>
            <w:vMerge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графическое изображение</w:t>
            </w:r>
          </w:p>
        </w:tc>
      </w:tr>
    </w:tbl>
    <w:p w:rsidR="003A20F9" w:rsidRPr="00B37E46" w:rsidRDefault="003A20F9" w:rsidP="003A20F9">
      <w:pPr>
        <w:shd w:val="clear" w:color="auto" w:fill="FFFFFF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>Таблица 1 указывает, что для того чтобы сформировать умения, учитель должен знать</w:t>
      </w:r>
      <w:r w:rsidR="00585A83" w:rsidRPr="00B37E46">
        <w:rPr>
          <w:rFonts w:ascii="Times New Roman" w:eastAsia="Calibri" w:hAnsi="Times New Roman" w:cs="Times New Roman"/>
          <w:sz w:val="24"/>
          <w:szCs w:val="24"/>
        </w:rPr>
        <w:t>,</w:t>
      </w: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какие действия они в себя включают. </w:t>
      </w:r>
      <w:r w:rsidRPr="00B37E46">
        <w:rPr>
          <w:rStyle w:val="a8"/>
          <w:rFonts w:ascii="Times New Roman" w:eastAsia="Calibri" w:hAnsi="Times New Roman" w:cs="Times New Roman"/>
          <w:b w:val="0"/>
          <w:sz w:val="24"/>
          <w:szCs w:val="24"/>
        </w:rPr>
        <w:t>Она является руководством к действию учителя, который в ходе систематической работы должен получить сформированные познавательные универсальные учебные действия, характеризующиеся конкретными умениями.</w:t>
      </w: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 Это своеобразный инструментарий для проведения диагностики перечисленных умений и их критериев, которая  определяет пути развития и реализации этих составляющих УУД. </w:t>
      </w:r>
    </w:p>
    <w:p w:rsidR="003A20F9" w:rsidRPr="00B37E46" w:rsidRDefault="003A20F9" w:rsidP="003A20F9">
      <w:pPr>
        <w:shd w:val="clear" w:color="auto" w:fill="FFFFFF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 В таблице 2 представлены приемы познава</w:t>
      </w:r>
      <w:r w:rsidR="00050A40" w:rsidRPr="00B37E46">
        <w:rPr>
          <w:rFonts w:ascii="Times New Roman" w:eastAsia="Calibri" w:hAnsi="Times New Roman" w:cs="Times New Roman"/>
          <w:sz w:val="24"/>
          <w:szCs w:val="24"/>
        </w:rPr>
        <w:t>тельных УУД и их операционные</w:t>
      </w: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характеристики. </w:t>
      </w:r>
    </w:p>
    <w:p w:rsidR="003A20F9" w:rsidRPr="00B37E46" w:rsidRDefault="003A20F9" w:rsidP="003A20F9">
      <w:pPr>
        <w:shd w:val="clear" w:color="auto" w:fill="FFFFFF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b/>
          <w:sz w:val="24"/>
          <w:szCs w:val="24"/>
        </w:rPr>
        <w:t>Табли</w:t>
      </w:r>
      <w:r w:rsidR="00AC3EC1" w:rsidRPr="00B37E46">
        <w:rPr>
          <w:rFonts w:ascii="Times New Roman" w:eastAsia="Calibri" w:hAnsi="Times New Roman" w:cs="Times New Roman"/>
          <w:b/>
          <w:sz w:val="24"/>
          <w:szCs w:val="24"/>
        </w:rPr>
        <w:t>ца 2 – Приемы  и операционные</w:t>
      </w:r>
      <w:r w:rsidR="00CB1B94" w:rsidRPr="00B37E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7E46">
        <w:rPr>
          <w:rFonts w:ascii="Times New Roman" w:eastAsia="Calibri" w:hAnsi="Times New Roman" w:cs="Times New Roman"/>
          <w:b/>
          <w:sz w:val="24"/>
          <w:szCs w:val="24"/>
        </w:rPr>
        <w:t xml:space="preserve"> характеристики </w:t>
      </w: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37E46">
        <w:rPr>
          <w:rFonts w:ascii="Times New Roman" w:eastAsia="Calibri" w:hAnsi="Times New Roman" w:cs="Times New Roman"/>
          <w:b/>
          <w:sz w:val="24"/>
          <w:szCs w:val="24"/>
        </w:rPr>
        <w:t>познавательных</w:t>
      </w:r>
      <w:proofErr w:type="gramEnd"/>
      <w:r w:rsidRPr="00B37E46">
        <w:rPr>
          <w:rFonts w:ascii="Times New Roman" w:eastAsia="Calibri" w:hAnsi="Times New Roman" w:cs="Times New Roman"/>
          <w:b/>
          <w:sz w:val="24"/>
          <w:szCs w:val="24"/>
        </w:rPr>
        <w:t xml:space="preserve"> УУД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208"/>
        <w:gridCol w:w="4934"/>
      </w:tblGrid>
      <w:tr w:rsidR="003A20F9" w:rsidRPr="00B37E46" w:rsidTr="00BB0AA1">
        <w:tc>
          <w:tcPr>
            <w:tcW w:w="1763" w:type="dxa"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Приемы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3A20F9" w:rsidRPr="00B37E46" w:rsidTr="00BB0AA1">
        <w:tc>
          <w:tcPr>
            <w:tcW w:w="1763" w:type="dxa"/>
            <w:vMerge w:val="restart"/>
            <w:shd w:val="clear" w:color="auto" w:fill="auto"/>
            <w:textDirection w:val="btLr"/>
            <w:vAlign w:val="center"/>
          </w:tcPr>
          <w:p w:rsidR="003A20F9" w:rsidRPr="00B37E46" w:rsidRDefault="003A20F9" w:rsidP="003A20F9">
            <w:pPr>
              <w:numPr>
                <w:ilvl w:val="0"/>
                <w:numId w:val="8"/>
              </w:numPr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универсальные действия</w:t>
            </w: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и формулирование </w:t>
            </w: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познавательной цели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действие ученика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методов информационного поиска, в том числе с помощью компьютерных средств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знаково-символические</w:t>
            </w:r>
            <w:proofErr w:type="gramEnd"/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(моделирование)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 и  преобразование модели с целью выявления общих законов, определяющих данную предметную область</w:t>
            </w:r>
          </w:p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навыков составления схем и таблиц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выбор наиболее эффективных способов решения задач в зависимости от конкретных условий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способов  и условий действия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осмысление цели чтения и выбор вида чтения в зависимости от цели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необходимой информации из прослушанных текстов различных жанров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основной и второстепенной информации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ориентация и восприятие текстов художественного, научного, публицистического и официально-делового стилей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и адекватная оценка языка средств массовой информации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формулирование </w:t>
            </w:r>
          </w:p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0F9" w:rsidRPr="00B37E46" w:rsidTr="00BB0AA1">
        <w:tc>
          <w:tcPr>
            <w:tcW w:w="1763" w:type="dxa"/>
            <w:vMerge w:val="restart"/>
            <w:shd w:val="clear" w:color="auto" w:fill="auto"/>
            <w:textDirection w:val="btLr"/>
            <w:vAlign w:val="center"/>
          </w:tcPr>
          <w:p w:rsidR="003A20F9" w:rsidRPr="00B37E46" w:rsidRDefault="003A20F9" w:rsidP="003A20F9">
            <w:pPr>
              <w:numPr>
                <w:ilvl w:val="0"/>
                <w:numId w:val="8"/>
              </w:numPr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Универсальные логические действия</w:t>
            </w:r>
          </w:p>
        </w:tc>
        <w:tc>
          <w:tcPr>
            <w:tcW w:w="3208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объектов  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выделения признаков (существенных, несущественных)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причинно-следственных связей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Доказательство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синтез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целого из частей, в том числе самостоятельно достраивая, восполняя недостающие компоненты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 w:val="restart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shd w:val="clear" w:color="auto" w:fill="FFFFFF"/>
              <w:tabs>
                <w:tab w:val="left" w:pos="709"/>
              </w:tabs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существенных и несущественных признаков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shd w:val="clear" w:color="auto" w:fill="FFFFFF"/>
              <w:tabs>
                <w:tab w:val="left" w:pos="709"/>
              </w:tabs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аналогии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оснований и </w:t>
            </w:r>
          </w:p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критериев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B4569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сравнения, классификация</w:t>
            </w:r>
            <w:r w:rsidR="003A20F9"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под понятия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выведение следствий</w:t>
            </w:r>
          </w:p>
        </w:tc>
      </w:tr>
      <w:tr w:rsidR="003A20F9" w:rsidRPr="00B37E46" w:rsidTr="00BB0AA1">
        <w:tc>
          <w:tcPr>
            <w:tcW w:w="1763" w:type="dxa"/>
            <w:vMerge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выдвижение гипотез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их обоснование</w:t>
            </w:r>
          </w:p>
        </w:tc>
      </w:tr>
      <w:tr w:rsidR="003A20F9" w:rsidRPr="00B37E46" w:rsidTr="00BB0AA1">
        <w:trPr>
          <w:cantSplit/>
          <w:trHeight w:val="1134"/>
        </w:trPr>
        <w:tc>
          <w:tcPr>
            <w:tcW w:w="1763" w:type="dxa"/>
            <w:shd w:val="clear" w:color="auto" w:fill="auto"/>
          </w:tcPr>
          <w:p w:rsidR="003A20F9" w:rsidRPr="00B37E46" w:rsidRDefault="003A20F9" w:rsidP="003A20F9">
            <w:pPr>
              <w:numPr>
                <w:ilvl w:val="0"/>
                <w:numId w:val="8"/>
              </w:numPr>
              <w:tabs>
                <w:tab w:val="left" w:pos="284"/>
              </w:tabs>
              <w:spacing w:after="0"/>
              <w:ind w:left="0" w:hanging="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и решение проблемы</w:t>
            </w:r>
          </w:p>
        </w:tc>
        <w:tc>
          <w:tcPr>
            <w:tcW w:w="3208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формулирование </w:t>
            </w:r>
          </w:p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4934" w:type="dxa"/>
            <w:shd w:val="clear" w:color="auto" w:fill="auto"/>
          </w:tcPr>
          <w:p w:rsidR="003A20F9" w:rsidRPr="00B37E46" w:rsidRDefault="003A20F9" w:rsidP="003A2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</w:t>
            </w:r>
          </w:p>
        </w:tc>
      </w:tr>
    </w:tbl>
    <w:p w:rsidR="003A20F9" w:rsidRPr="00B37E46" w:rsidRDefault="003A20F9" w:rsidP="003A20F9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A20F9" w:rsidRPr="00B37E46" w:rsidRDefault="003A20F9" w:rsidP="003A20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Конкретизируем содержание  познавательных универсальных учебных действий, которые формируются на уроках </w:t>
      </w:r>
      <w:r w:rsidRPr="00B37E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37E46">
        <w:rPr>
          <w:rFonts w:ascii="Times New Roman" w:eastAsia="Calibri" w:hAnsi="Times New Roman" w:cs="Times New Roman"/>
          <w:sz w:val="24"/>
          <w:szCs w:val="24"/>
        </w:rPr>
        <w:t>истории и обществознания:</w:t>
      </w:r>
    </w:p>
    <w:p w:rsidR="003A20F9" w:rsidRPr="00B37E46" w:rsidRDefault="003A20F9" w:rsidP="003A20F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>- овладение приёмами анализа  исторического события, документов;</w:t>
      </w:r>
    </w:p>
    <w:p w:rsidR="003A20F9" w:rsidRPr="00B37E46" w:rsidRDefault="003A20F9" w:rsidP="003A20F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>- выведение следствий из определения понятия;</w:t>
      </w:r>
    </w:p>
    <w:p w:rsidR="003A20F9" w:rsidRPr="00B37E46" w:rsidRDefault="003A20F9" w:rsidP="003A20F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>- умение  сра</w:t>
      </w:r>
      <w:r w:rsidR="00734AAA" w:rsidRPr="00B37E46">
        <w:rPr>
          <w:rFonts w:ascii="Times New Roman" w:eastAsia="Calibri" w:hAnsi="Times New Roman" w:cs="Times New Roman"/>
          <w:sz w:val="24"/>
          <w:szCs w:val="24"/>
        </w:rPr>
        <w:t xml:space="preserve">внивать, приводить </w:t>
      </w:r>
      <w:proofErr w:type="spellStart"/>
      <w:r w:rsidR="00734AAA" w:rsidRPr="00B37E46">
        <w:rPr>
          <w:rFonts w:ascii="Times New Roman" w:eastAsia="Calibri" w:hAnsi="Times New Roman" w:cs="Times New Roman"/>
          <w:sz w:val="24"/>
          <w:szCs w:val="24"/>
        </w:rPr>
        <w:t>контр</w:t>
      </w:r>
      <w:r w:rsidRPr="00B37E46">
        <w:rPr>
          <w:rFonts w:ascii="Times New Roman" w:eastAsia="Calibri" w:hAnsi="Times New Roman" w:cs="Times New Roman"/>
          <w:sz w:val="24"/>
          <w:szCs w:val="24"/>
        </w:rPr>
        <w:t>примеры</w:t>
      </w:r>
      <w:proofErr w:type="spellEnd"/>
      <w:r w:rsidRPr="00B37E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A20F9" w:rsidRPr="00B37E46" w:rsidRDefault="003A20F9" w:rsidP="003A20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eastAsia="Calibri" w:hAnsi="Times New Roman" w:cs="Times New Roman"/>
          <w:sz w:val="24"/>
          <w:szCs w:val="24"/>
        </w:rPr>
        <w:tab/>
        <w:t xml:space="preserve">- постановка проблемного вопроса или проблемной ситуации, побуждающий у учащихся интерес к поиску ответа в ходе работы с материалом;   </w:t>
      </w:r>
    </w:p>
    <w:p w:rsidR="003A20F9" w:rsidRPr="00B37E46" w:rsidRDefault="003A20F9" w:rsidP="003A20F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E46">
        <w:rPr>
          <w:rFonts w:ascii="Times New Roman" w:eastAsia="Calibri" w:hAnsi="Times New Roman" w:cs="Times New Roman"/>
          <w:sz w:val="24"/>
          <w:szCs w:val="24"/>
        </w:rPr>
        <w:t>- создание на уроках игровых ситуаций, что позволяет сделать более динамичным и интересным процесс восприятия историческ</w:t>
      </w:r>
      <w:r w:rsidR="008864BC" w:rsidRPr="00B37E46">
        <w:rPr>
          <w:rFonts w:ascii="Times New Roman" w:eastAsia="Calibri" w:hAnsi="Times New Roman" w:cs="Times New Roman"/>
          <w:sz w:val="24"/>
          <w:szCs w:val="24"/>
        </w:rPr>
        <w:t xml:space="preserve">их и обществоведческих фактов, </w:t>
      </w:r>
      <w:r w:rsidRPr="00B37E46">
        <w:rPr>
          <w:rFonts w:ascii="Times New Roman" w:eastAsia="Calibri" w:hAnsi="Times New Roman" w:cs="Times New Roman"/>
          <w:sz w:val="24"/>
          <w:szCs w:val="24"/>
        </w:rPr>
        <w:t>имен, дат, названий географических объектов, с которыми связано то или иное историческое событие, или же понятий, событий</w:t>
      </w:r>
      <w:r w:rsidR="00A06781" w:rsidRPr="00B37E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37E46">
        <w:rPr>
          <w:rFonts w:ascii="Times New Roman" w:eastAsia="Calibri" w:hAnsi="Times New Roman" w:cs="Times New Roman"/>
          <w:sz w:val="24"/>
          <w:szCs w:val="24"/>
        </w:rPr>
        <w:t xml:space="preserve"> связанных со сферами общества.   Вопросы в игре не должны быть очень простыми и сложными. Вопрос должен порождать стимул к работе с дополнительной литературой, к глубокому осмыслению темы.</w:t>
      </w:r>
    </w:p>
    <w:p w:rsidR="003A20F9" w:rsidRPr="00B37E46" w:rsidRDefault="003A20F9" w:rsidP="003A20F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7E4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Технологии формирования УУД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87"/>
      </w:tblGrid>
      <w:tr w:rsidR="003A20F9" w:rsidRPr="00B37E46" w:rsidTr="00BB0AA1">
        <w:tc>
          <w:tcPr>
            <w:tcW w:w="2518" w:type="dxa"/>
            <w:shd w:val="clear" w:color="auto" w:fill="auto"/>
          </w:tcPr>
          <w:p w:rsidR="003A20F9" w:rsidRPr="00B37E46" w:rsidRDefault="003A20F9" w:rsidP="00BB0A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Технологии формирования УУД</w:t>
            </w: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составляющие технологии</w:t>
            </w:r>
          </w:p>
        </w:tc>
      </w:tr>
      <w:tr w:rsidR="003A20F9" w:rsidRPr="00B37E46" w:rsidTr="00BB0AA1">
        <w:tc>
          <w:tcPr>
            <w:tcW w:w="2518" w:type="dxa"/>
            <w:vMerge w:val="restart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Технологии развивающего обучения </w:t>
            </w:r>
          </w:p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</w:t>
            </w:r>
            <w:r w:rsidR="00F9343A"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метода Л.Г. </w:t>
            </w:r>
            <w:proofErr w:type="spellStart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Петерсон</w:t>
            </w:r>
            <w:proofErr w:type="spellEnd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D54147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Концепция В.В. Давыдова – л</w:t>
            </w:r>
            <w:r w:rsidR="003A20F9"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ичностно-ориентированное обучение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D54147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Концепция Л.В. </w:t>
            </w:r>
            <w:proofErr w:type="spellStart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Занкова</w:t>
            </w:r>
            <w:proofErr w:type="spellEnd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п</w:t>
            </w:r>
            <w:r w:rsidR="003A20F9"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роблемно-ориентированное обучение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Личностно-ориентированное обучение</w:t>
            </w:r>
          </w:p>
        </w:tc>
      </w:tr>
      <w:tr w:rsidR="003A20F9" w:rsidRPr="00B37E46" w:rsidTr="00BB0AA1">
        <w:tc>
          <w:tcPr>
            <w:tcW w:w="2518" w:type="dxa"/>
            <w:vMerge w:val="restart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Технологии </w:t>
            </w:r>
            <w:proofErr w:type="spellStart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компетентностного</w:t>
            </w:r>
            <w:proofErr w:type="spellEnd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подхода</w:t>
            </w: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проектного обучения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Технология критического мышления 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«Портфолио»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«Дебаты»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ТРИЗ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Исследовательские методы обучения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Игровые методы обучения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в сотрудничестве (командная, групповая работа)</w:t>
            </w:r>
          </w:p>
        </w:tc>
      </w:tr>
      <w:tr w:rsidR="003A20F9" w:rsidRPr="00B37E46" w:rsidTr="00BB0AA1">
        <w:tc>
          <w:tcPr>
            <w:tcW w:w="2518" w:type="dxa"/>
            <w:vMerge w:val="restart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системно-</w:t>
            </w:r>
            <w:proofErr w:type="spellStart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подхода</w:t>
            </w: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модульно-блочного обучения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КСО</w:t>
            </w:r>
          </w:p>
        </w:tc>
      </w:tr>
      <w:tr w:rsidR="003A20F9" w:rsidRPr="00B37E46" w:rsidTr="00BB0AA1">
        <w:tc>
          <w:tcPr>
            <w:tcW w:w="2518" w:type="dxa"/>
            <w:vMerge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7" w:type="dxa"/>
            <w:shd w:val="clear" w:color="auto" w:fill="auto"/>
          </w:tcPr>
          <w:p w:rsidR="003A20F9" w:rsidRPr="00B37E46" w:rsidRDefault="003A20F9" w:rsidP="00BB0A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Технологии лекционно-семинарского обучения</w:t>
            </w:r>
          </w:p>
        </w:tc>
      </w:tr>
    </w:tbl>
    <w:p w:rsidR="00C01C3E" w:rsidRPr="00B37E46" w:rsidRDefault="00C01C3E" w:rsidP="003A20F9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F95" w:rsidRPr="00B37E46" w:rsidRDefault="00737F95" w:rsidP="003A20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F95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Ещё одной проблемой может стать оценивание </w:t>
      </w:r>
      <w:proofErr w:type="spellStart"/>
      <w:r w:rsidRPr="00B37E4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37E46">
        <w:rPr>
          <w:rFonts w:ascii="Times New Roman" w:hAnsi="Times New Roman" w:cs="Times New Roman"/>
          <w:sz w:val="24"/>
          <w:szCs w:val="24"/>
        </w:rPr>
        <w:t xml:space="preserve"> УУД. Привычные средства оценки, например, тесты, не могут должным образом оценить результаты учебного процесса. Они не пригодны, если требуется не просто проверить знание дат, терминов, фактов, а применить эти знания. Традиционная форма контрольных и проверочных работ, выполняемых учениками, не подходит для оценивания УУД. Поэтому, кроме обычных тестовых заданий</w:t>
      </w:r>
      <w:r w:rsidR="00E73811" w:rsidRPr="00B37E46">
        <w:rPr>
          <w:rFonts w:ascii="Times New Roman" w:hAnsi="Times New Roman" w:cs="Times New Roman"/>
          <w:sz w:val="24"/>
          <w:szCs w:val="24"/>
        </w:rPr>
        <w:t>,</w:t>
      </w:r>
      <w:r w:rsidRPr="00B37E46">
        <w:rPr>
          <w:rFonts w:ascii="Times New Roman" w:hAnsi="Times New Roman" w:cs="Times New Roman"/>
          <w:sz w:val="24"/>
          <w:szCs w:val="24"/>
        </w:rPr>
        <w:t xml:space="preserve"> ученики в качестве итоговой работы</w:t>
      </w:r>
      <w:r w:rsidR="00E73811" w:rsidRPr="00B37E46">
        <w:rPr>
          <w:rFonts w:ascii="Times New Roman" w:hAnsi="Times New Roman" w:cs="Times New Roman"/>
          <w:sz w:val="24"/>
          <w:szCs w:val="24"/>
        </w:rPr>
        <w:t xml:space="preserve"> выполняют такие виды работ</w:t>
      </w:r>
      <w:r w:rsidRPr="00B37E46">
        <w:rPr>
          <w:rFonts w:ascii="Times New Roman" w:hAnsi="Times New Roman" w:cs="Times New Roman"/>
          <w:sz w:val="24"/>
          <w:szCs w:val="24"/>
        </w:rPr>
        <w:t>:</w:t>
      </w:r>
      <w:r w:rsidR="00E73811"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</w:rPr>
        <w:t xml:space="preserve"> работа с источником, составление характеристики исторического деятеля, составление простого и сложного плана, «интервью с исторической личностью», работа с картой и др.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К.Д.Ушинский писал: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«Каждый урок должен быть для наставника задачей, которую он должен выполнять, обдумывая это заранее; на каждом уроке он должен чего-нибудь достигнуть, сделать шаг дальше и заставить весь класс сделать этот шаг».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Поэтому основная </w:t>
      </w:r>
      <w:r w:rsidRPr="00B37E46">
        <w:rPr>
          <w:rFonts w:ascii="Times New Roman" w:hAnsi="Times New Roman" w:cs="Times New Roman"/>
          <w:sz w:val="24"/>
          <w:szCs w:val="24"/>
        </w:rPr>
        <w:lastRenderedPageBreak/>
        <w:t>педагогическая задача: организация условий, инициирующих детское действие – чему учить? ради чего учить? как учит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ь?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Учебная деятельность – самостоятельная деятельность ученика по усвоению знаний, умений и навыков, в </w:t>
      </w:r>
      <w:proofErr w:type="gramStart"/>
      <w:r w:rsidRPr="00B37E46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B37E46">
        <w:rPr>
          <w:rFonts w:ascii="Times New Roman" w:hAnsi="Times New Roman" w:cs="Times New Roman"/>
          <w:sz w:val="24"/>
          <w:szCs w:val="24"/>
        </w:rPr>
        <w:t xml:space="preserve"> он изменя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ется и эти изменения осознаёт.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Учебная задача (чему? зачем?) – цель, кото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рую перед собой ставит ученик.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Учебное действие (как?) – система существенных п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ризнаков понятия или алгоритм.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Самоконтроль (правильно?) – определение прави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льности выполненного действия.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Самооценка (хорошо? можно лучше?) - определение степени соответствия эталону или ка</w:t>
      </w:r>
      <w:r w:rsidR="00AE7CA7" w:rsidRPr="00B37E46">
        <w:rPr>
          <w:rFonts w:ascii="Times New Roman" w:hAnsi="Times New Roman" w:cs="Times New Roman"/>
          <w:sz w:val="24"/>
          <w:szCs w:val="24"/>
        </w:rPr>
        <w:t xml:space="preserve">чества выполненного действия. </w:t>
      </w:r>
    </w:p>
    <w:p w:rsidR="00AE7CA7" w:rsidRPr="00B37E46" w:rsidRDefault="00737F9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 xml:space="preserve">Формирование УУД во многом зависит не только от учебно-методического комплекта, но и от педагогически правильного взаимодействия учителя и ученика, эффективности </w:t>
      </w:r>
      <w:r w:rsidR="00AE7CA7" w:rsidRPr="00B37E46">
        <w:rPr>
          <w:rFonts w:ascii="Times New Roman" w:hAnsi="Times New Roman" w:cs="Times New Roman"/>
          <w:sz w:val="24"/>
          <w:szCs w:val="24"/>
        </w:rPr>
        <w:t>их коммуникативной деятельности.</w:t>
      </w:r>
    </w:p>
    <w:p w:rsidR="00A33F85" w:rsidRPr="00B37E46" w:rsidRDefault="00A33F85" w:rsidP="00AE7C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E46">
        <w:rPr>
          <w:rFonts w:ascii="Times New Roman" w:hAnsi="Times New Roman" w:cs="Times New Roman"/>
          <w:sz w:val="24"/>
          <w:szCs w:val="24"/>
        </w:rPr>
        <w:t>Таким образом, формирование УУД –</w:t>
      </w:r>
      <w:r w:rsidR="003A20F9" w:rsidRPr="00B37E46">
        <w:rPr>
          <w:rFonts w:ascii="Times New Roman" w:hAnsi="Times New Roman" w:cs="Times New Roman"/>
          <w:sz w:val="24"/>
          <w:szCs w:val="24"/>
        </w:rPr>
        <w:t xml:space="preserve"> </w:t>
      </w:r>
      <w:r w:rsidRPr="00B37E46">
        <w:rPr>
          <w:rFonts w:ascii="Times New Roman" w:hAnsi="Times New Roman" w:cs="Times New Roman"/>
          <w:sz w:val="24"/>
          <w:szCs w:val="24"/>
        </w:rPr>
        <w:t>это приоритетное направление  в  результатах освоения учебного  предмета  «история».</w:t>
      </w:r>
    </w:p>
    <w:p w:rsidR="003A20F9" w:rsidRPr="00B37E46" w:rsidRDefault="003A20F9" w:rsidP="003A20F9">
      <w:pPr>
        <w:pStyle w:val="a5"/>
        <w:spacing w:line="360" w:lineRule="auto"/>
        <w:ind w:firstLine="567"/>
        <w:jc w:val="both"/>
      </w:pPr>
      <w:r w:rsidRPr="00B37E46">
        <w:t>Подводя итог, можно выделить несколько позиций обобщающего характера:</w:t>
      </w:r>
      <w:r w:rsidRPr="00B37E46">
        <w:br/>
        <w:t xml:space="preserve">1. </w:t>
      </w:r>
      <w:r w:rsidRPr="00B37E46">
        <w:rPr>
          <w:rStyle w:val="a8"/>
        </w:rPr>
        <w:t>Универсальные учебные действия представляют собой целостную систему</w:t>
      </w:r>
      <w:r w:rsidRPr="00B37E46">
        <w:t>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3A20F9" w:rsidRPr="00B37E46" w:rsidRDefault="003A20F9" w:rsidP="003A20F9">
      <w:pPr>
        <w:pStyle w:val="a5"/>
        <w:spacing w:line="360" w:lineRule="auto"/>
        <w:ind w:firstLine="567"/>
        <w:jc w:val="both"/>
      </w:pPr>
      <w:r w:rsidRPr="00B37E46">
        <w:t xml:space="preserve">2. </w:t>
      </w:r>
      <w:r w:rsidRPr="00B37E46">
        <w:rPr>
          <w:rStyle w:val="a8"/>
        </w:rPr>
        <w:t>Развитие системы универсальных учебных действий</w:t>
      </w:r>
      <w:r w:rsidRPr="00B37E46">
        <w:t xml:space="preserve"> в составе личностных, регулятивных, познавательных и коммуникативных действий, определяющих развитие психологических способностей личности, </w:t>
      </w:r>
      <w:r w:rsidRPr="00B37E46">
        <w:rPr>
          <w:rStyle w:val="a8"/>
        </w:rPr>
        <w:t>осуществляется в рамках нормативно - возрастного развития личностной и познавательной сфер</w:t>
      </w:r>
      <w:r w:rsidRPr="00B37E46">
        <w:t xml:space="preserve"> ребёнка. </w:t>
      </w:r>
    </w:p>
    <w:p w:rsidR="003A20F9" w:rsidRPr="00B37E46" w:rsidRDefault="003A20F9" w:rsidP="003A20F9">
      <w:pPr>
        <w:pStyle w:val="a5"/>
        <w:spacing w:line="360" w:lineRule="auto"/>
        <w:ind w:firstLine="567"/>
        <w:jc w:val="both"/>
      </w:pPr>
      <w:r w:rsidRPr="00B37E46">
        <w:t xml:space="preserve">3. </w:t>
      </w:r>
      <w:r w:rsidRPr="00B37E46">
        <w:rPr>
          <w:rStyle w:val="a8"/>
        </w:rPr>
        <w:t>В основе формирования УУД лежит «умение учиться»</w:t>
      </w:r>
      <w:r w:rsidRPr="00B37E46">
        <w:t xml:space="preserve">, 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 ценностно-смысловых оснований личностного морального выбора. </w:t>
      </w:r>
    </w:p>
    <w:p w:rsidR="003A20F9" w:rsidRPr="00B37E46" w:rsidRDefault="003A20F9" w:rsidP="003A20F9">
      <w:pPr>
        <w:pStyle w:val="a5"/>
        <w:spacing w:line="360" w:lineRule="auto"/>
        <w:ind w:firstLine="567"/>
        <w:jc w:val="both"/>
      </w:pPr>
      <w:r w:rsidRPr="00B37E46">
        <w:t xml:space="preserve">4. </w:t>
      </w:r>
      <w:r w:rsidRPr="00B37E46">
        <w:rPr>
          <w:rStyle w:val="a8"/>
        </w:rPr>
        <w:t>Формирование универсальных учебных действий способствует индивидуализации обучения</w:t>
      </w:r>
      <w:r w:rsidRPr="00B37E46">
        <w:t xml:space="preserve">, нацеленности учебного процесса на каждом его этапе на достижение определенных, заранее планируемых учителем результатов. </w:t>
      </w:r>
    </w:p>
    <w:p w:rsidR="00B37E46" w:rsidRPr="00B37E46" w:rsidRDefault="003A20F9" w:rsidP="00B37E46">
      <w:pPr>
        <w:pStyle w:val="a5"/>
        <w:spacing w:line="360" w:lineRule="auto"/>
        <w:ind w:firstLine="567"/>
        <w:jc w:val="both"/>
      </w:pPr>
      <w:r w:rsidRPr="00B37E46">
        <w:lastRenderedPageBreak/>
        <w:t xml:space="preserve">5. В образовательной практике происходит </w:t>
      </w:r>
      <w:r w:rsidRPr="00B37E46">
        <w:rPr>
          <w:rStyle w:val="a8"/>
        </w:rPr>
        <w:t xml:space="preserve">переход </w:t>
      </w:r>
      <w:r w:rsidRPr="00B37E46">
        <w:t xml:space="preserve">от обучения как преподнесения </w:t>
      </w:r>
      <w:proofErr w:type="gramStart"/>
      <w:r w:rsidRPr="00B37E46">
        <w:t>учителем</w:t>
      </w:r>
      <w:proofErr w:type="gramEnd"/>
      <w:r w:rsidRPr="00B37E46">
        <w:t xml:space="preserve"> обучающимся системы знаний к активному решению проблем с целью выработки определённых решений; </w:t>
      </w:r>
      <w:r w:rsidRPr="00B37E46">
        <w:rPr>
          <w:rStyle w:val="a8"/>
        </w:rPr>
        <w:t xml:space="preserve">от освоения отдельных учебных предметов к </w:t>
      </w:r>
      <w:proofErr w:type="spellStart"/>
      <w:r w:rsidRPr="00B37E46">
        <w:rPr>
          <w:rStyle w:val="a8"/>
        </w:rPr>
        <w:t>полидисциплинарному</w:t>
      </w:r>
      <w:proofErr w:type="spellEnd"/>
      <w:r w:rsidRPr="00B37E46">
        <w:rPr>
          <w:rStyle w:val="a8"/>
        </w:rPr>
        <w:t xml:space="preserve"> (</w:t>
      </w:r>
      <w:proofErr w:type="spellStart"/>
      <w:r w:rsidRPr="00B37E46">
        <w:rPr>
          <w:rStyle w:val="a8"/>
        </w:rPr>
        <w:t>межпредметному</w:t>
      </w:r>
      <w:proofErr w:type="spellEnd"/>
      <w:r w:rsidRPr="00B37E46">
        <w:rPr>
          <w:rStyle w:val="a8"/>
        </w:rPr>
        <w:t>) изучению сложных жизненных ситуаций; к сотрудничеству обучающихся и учителя</w:t>
      </w:r>
      <w:r w:rsidRPr="00B37E46">
        <w:t xml:space="preserve"> в ходе овладения знаниями, к активному участию последних в выборе содержания и методов обучения.</w:t>
      </w:r>
    </w:p>
    <w:p w:rsidR="003A20F9" w:rsidRPr="00B37E46" w:rsidRDefault="003A20F9" w:rsidP="00B37E46">
      <w:pPr>
        <w:pStyle w:val="a5"/>
        <w:spacing w:line="360" w:lineRule="auto"/>
        <w:ind w:firstLine="567"/>
        <w:jc w:val="both"/>
      </w:pPr>
      <w:r w:rsidRPr="00B37E46">
        <w:t xml:space="preserve">        И самое главное – заложенные в Федеральном государственном образовательном стандарте второго поколения основы формирования универсальных учебных действий подчёркивают </w:t>
      </w:r>
      <w:r w:rsidRPr="00B37E46">
        <w:rPr>
          <w:rStyle w:val="a8"/>
        </w:rPr>
        <w:t>ценность современного образования</w:t>
      </w:r>
      <w:r w:rsidRPr="00B37E46">
        <w:t xml:space="preserve"> – школа должна побуждать молодёжь принимать активную гражданскую позицию, усиливать личностное развитие и безопасную социальную включённость в жизнь общества. И роль учителя истории в этом нельзя переоценить!</w:t>
      </w:r>
    </w:p>
    <w:p w:rsidR="00A33F85" w:rsidRDefault="00A33F85" w:rsidP="009100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3F85" w:rsidSect="00B37E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D88"/>
    <w:multiLevelType w:val="hybridMultilevel"/>
    <w:tmpl w:val="1A187910"/>
    <w:lvl w:ilvl="0" w:tplc="82BAB6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299B6876"/>
    <w:multiLevelType w:val="multilevel"/>
    <w:tmpl w:val="A02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6079B"/>
    <w:multiLevelType w:val="hybridMultilevel"/>
    <w:tmpl w:val="005C14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5F02ED"/>
    <w:multiLevelType w:val="hybridMultilevel"/>
    <w:tmpl w:val="F794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60C03"/>
    <w:multiLevelType w:val="hybridMultilevel"/>
    <w:tmpl w:val="4DEE01B4"/>
    <w:lvl w:ilvl="0" w:tplc="8C3C7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19026B"/>
    <w:multiLevelType w:val="multilevel"/>
    <w:tmpl w:val="EE3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A291E"/>
    <w:multiLevelType w:val="hybridMultilevel"/>
    <w:tmpl w:val="D33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127D2"/>
    <w:multiLevelType w:val="hybridMultilevel"/>
    <w:tmpl w:val="D00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23DBF"/>
    <w:multiLevelType w:val="multilevel"/>
    <w:tmpl w:val="0DAE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02546"/>
    <w:multiLevelType w:val="hybridMultilevel"/>
    <w:tmpl w:val="B1300F76"/>
    <w:lvl w:ilvl="0" w:tplc="C3AE623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C290C"/>
    <w:multiLevelType w:val="hybridMultilevel"/>
    <w:tmpl w:val="DAC6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DD1"/>
    <w:rsid w:val="000156AA"/>
    <w:rsid w:val="000157A2"/>
    <w:rsid w:val="000267C2"/>
    <w:rsid w:val="00050A40"/>
    <w:rsid w:val="000A6A7B"/>
    <w:rsid w:val="000E4D61"/>
    <w:rsid w:val="00181A83"/>
    <w:rsid w:val="00315BF3"/>
    <w:rsid w:val="00340064"/>
    <w:rsid w:val="003A20F9"/>
    <w:rsid w:val="004842AA"/>
    <w:rsid w:val="004B4084"/>
    <w:rsid w:val="005210DD"/>
    <w:rsid w:val="00585A83"/>
    <w:rsid w:val="00645522"/>
    <w:rsid w:val="00721DC1"/>
    <w:rsid w:val="00734AAA"/>
    <w:rsid w:val="00737F95"/>
    <w:rsid w:val="007A4697"/>
    <w:rsid w:val="007D7DD1"/>
    <w:rsid w:val="008864BC"/>
    <w:rsid w:val="0091009F"/>
    <w:rsid w:val="0093589C"/>
    <w:rsid w:val="0094103F"/>
    <w:rsid w:val="00A032D9"/>
    <w:rsid w:val="00A06781"/>
    <w:rsid w:val="00A33F85"/>
    <w:rsid w:val="00AC3EC1"/>
    <w:rsid w:val="00AE7CA7"/>
    <w:rsid w:val="00B01225"/>
    <w:rsid w:val="00B37E46"/>
    <w:rsid w:val="00B45699"/>
    <w:rsid w:val="00B8555E"/>
    <w:rsid w:val="00C01C3E"/>
    <w:rsid w:val="00CB1B94"/>
    <w:rsid w:val="00CB5A2E"/>
    <w:rsid w:val="00CC72D7"/>
    <w:rsid w:val="00CF0415"/>
    <w:rsid w:val="00D15C82"/>
    <w:rsid w:val="00D54147"/>
    <w:rsid w:val="00D56459"/>
    <w:rsid w:val="00D94032"/>
    <w:rsid w:val="00DE0DC1"/>
    <w:rsid w:val="00E73811"/>
    <w:rsid w:val="00E751A9"/>
    <w:rsid w:val="00F50D1C"/>
    <w:rsid w:val="00F9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DD1"/>
    <w:pPr>
      <w:spacing w:after="0" w:line="240" w:lineRule="auto"/>
    </w:pPr>
  </w:style>
  <w:style w:type="character" w:styleId="a4">
    <w:name w:val="Emphasis"/>
    <w:basedOn w:val="a0"/>
    <w:uiPriority w:val="20"/>
    <w:qFormat/>
    <w:rsid w:val="004B4084"/>
    <w:rPr>
      <w:i/>
      <w:iCs/>
    </w:rPr>
  </w:style>
  <w:style w:type="paragraph" w:styleId="a5">
    <w:name w:val="Normal (Web)"/>
    <w:basedOn w:val="a"/>
    <w:link w:val="a6"/>
    <w:unhideWhenUsed/>
    <w:rsid w:val="0072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5A2E"/>
    <w:pPr>
      <w:ind w:left="720"/>
      <w:contextualSpacing/>
    </w:pPr>
  </w:style>
  <w:style w:type="character" w:styleId="a8">
    <w:name w:val="Strong"/>
    <w:basedOn w:val="a0"/>
    <w:qFormat/>
    <w:rsid w:val="00C01C3E"/>
    <w:rPr>
      <w:b/>
      <w:bCs/>
    </w:rPr>
  </w:style>
  <w:style w:type="character" w:customStyle="1" w:styleId="a6">
    <w:name w:val="Обычный (веб) Знак"/>
    <w:basedOn w:val="a0"/>
    <w:link w:val="a5"/>
    <w:rsid w:val="00C01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3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32D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Dzhavri</cp:lastModifiedBy>
  <cp:revision>41</cp:revision>
  <cp:lastPrinted>2019-11-03T22:02:00Z</cp:lastPrinted>
  <dcterms:created xsi:type="dcterms:W3CDTF">2014-11-17T19:19:00Z</dcterms:created>
  <dcterms:modified xsi:type="dcterms:W3CDTF">2019-11-03T22:03:00Z</dcterms:modified>
</cp:coreProperties>
</file>